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639"/>
        </w:tabs>
        <w:spacing w:before="120" w:after="120"/>
        <w:ind w:right="2"/>
        <w:rPr>
          <w:rFonts w:ascii="Arial" w:hAnsi="Arial" w:cs="Arial"/>
          <w:b/>
          <w:bCs/>
          <w:sz w:val="22"/>
          <w:szCs w:val="22"/>
        </w:rPr>
      </w:pPr>
      <w:bookmarkStart w:id="0" w:name="_Toc193024528"/>
      <w:r>
        <w:rPr>
          <w:rFonts w:ascii="Arial" w:hAnsi="Arial" w:cs="Arial"/>
          <w:b/>
          <w:bCs/>
          <w:sz w:val="22"/>
          <w:szCs w:val="22"/>
          <w:lang w:eastAsia="ja-JP"/>
        </w:rPr>
        <w:t>3GPP TSG RAN WG</w:t>
      </w:r>
      <w:r>
        <w:rPr>
          <w:rFonts w:hint="eastAsia" w:ascii="Arial" w:hAnsi="Arial" w:eastAsia="宋体" w:cs="Arial"/>
          <w:b/>
          <w:bCs/>
          <w:sz w:val="22"/>
          <w:szCs w:val="22"/>
          <w:lang w:val="en-US" w:eastAsia="zh-CN"/>
        </w:rPr>
        <w:t>3</w:t>
      </w:r>
      <w:r>
        <w:rPr>
          <w:rFonts w:ascii="Arial" w:hAnsi="Arial" w:cs="Arial"/>
          <w:b/>
          <w:bCs/>
          <w:sz w:val="22"/>
          <w:szCs w:val="22"/>
          <w:lang w:eastAsia="ja-JP"/>
        </w:rPr>
        <w:t xml:space="preserve"> Meeting #</w:t>
      </w:r>
      <w:r>
        <w:rPr>
          <w:rFonts w:hint="eastAsia" w:ascii="Arial" w:hAnsi="Arial" w:cs="Arial"/>
          <w:b/>
          <w:bCs/>
          <w:sz w:val="22"/>
          <w:szCs w:val="22"/>
        </w:rPr>
        <w:t>1</w:t>
      </w:r>
      <w:r>
        <w:rPr>
          <w:rFonts w:hint="eastAsia" w:ascii="Arial" w:hAnsi="Arial" w:eastAsia="宋体" w:cs="Arial"/>
          <w:b/>
          <w:bCs/>
          <w:sz w:val="22"/>
          <w:szCs w:val="22"/>
          <w:lang w:val="en-US" w:eastAsia="zh-CN"/>
        </w:rPr>
        <w:t>30</w:t>
      </w:r>
      <w:r>
        <w:rPr>
          <w:rFonts w:ascii="Arial" w:hAnsi="Arial" w:cs="Arial"/>
          <w:b/>
          <w:bCs/>
          <w:sz w:val="22"/>
          <w:szCs w:val="22"/>
          <w:lang w:eastAsia="ja-JP"/>
        </w:rPr>
        <w:tab/>
      </w:r>
      <w:r>
        <w:rPr>
          <w:rFonts w:ascii="Arial" w:hAnsi="Arial" w:cs="Arial"/>
          <w:b/>
          <w:bCs/>
          <w:sz w:val="22"/>
          <w:szCs w:val="22"/>
          <w:lang w:eastAsia="ja-JP"/>
        </w:rPr>
        <w:t xml:space="preserve">                                          </w:t>
      </w:r>
      <w:r>
        <w:rPr>
          <w:rFonts w:hint="eastAsia" w:ascii="Arial" w:hAnsi="Arial" w:eastAsia="宋体" w:cs="Arial"/>
          <w:b/>
          <w:bCs/>
          <w:sz w:val="22"/>
          <w:szCs w:val="22"/>
          <w:lang w:val="en-US" w:eastAsia="zh-CN"/>
        </w:rPr>
        <w:t xml:space="preserve">                                  </w:t>
      </w:r>
      <w:r>
        <w:rPr>
          <w:rFonts w:hint="eastAsia" w:ascii="Arial" w:hAnsi="Arial" w:cs="Arial"/>
          <w:b/>
          <w:bCs/>
          <w:sz w:val="22"/>
          <w:szCs w:val="22"/>
          <w:lang w:eastAsia="ja-JP"/>
        </w:rPr>
        <w:t>R</w:t>
      </w:r>
      <w:r>
        <w:rPr>
          <w:rFonts w:hint="eastAsia" w:ascii="Arial" w:hAnsi="Arial" w:eastAsia="宋体" w:cs="Arial"/>
          <w:b/>
          <w:bCs/>
          <w:sz w:val="22"/>
          <w:szCs w:val="22"/>
          <w:lang w:val="en-US" w:eastAsia="zh-CN"/>
        </w:rPr>
        <w:t>3</w:t>
      </w:r>
      <w:r>
        <w:rPr>
          <w:rFonts w:hint="eastAsia" w:ascii="Arial" w:hAnsi="Arial" w:cs="Arial"/>
          <w:b/>
          <w:bCs/>
          <w:sz w:val="22"/>
          <w:szCs w:val="22"/>
          <w:lang w:eastAsia="ja-JP"/>
        </w:rPr>
        <w:t>-25</w:t>
      </w:r>
      <w:r>
        <w:rPr>
          <w:rFonts w:hint="eastAsia" w:ascii="Arial" w:hAnsi="Arial" w:eastAsia="宋体" w:cs="Arial"/>
          <w:b/>
          <w:bCs/>
          <w:sz w:val="22"/>
          <w:szCs w:val="22"/>
          <w:lang w:val="en-US" w:eastAsia="zh-CN"/>
        </w:rPr>
        <w:t>8105</w:t>
      </w:r>
      <w:r>
        <w:rPr>
          <w:rFonts w:ascii="Arial" w:hAnsi="Arial" w:cs="Arial"/>
          <w:b/>
          <w:bCs/>
          <w:sz w:val="22"/>
          <w:szCs w:val="22"/>
          <w:lang w:eastAsia="ja-JP"/>
        </w:rPr>
        <w:tab/>
      </w:r>
    </w:p>
    <w:p>
      <w:pPr>
        <w:tabs>
          <w:tab w:val="center" w:pos="4536"/>
          <w:tab w:val="right" w:pos="9639"/>
        </w:tabs>
        <w:spacing w:before="120" w:after="120"/>
        <w:ind w:right="2"/>
        <w:rPr>
          <w:rFonts w:ascii="Arial" w:hAnsi="Arial" w:cs="Arial"/>
          <w:b/>
          <w:bCs/>
          <w:sz w:val="22"/>
          <w:szCs w:val="22"/>
          <w:lang w:eastAsia="ja-JP"/>
        </w:rPr>
      </w:pPr>
      <w:r>
        <w:rPr>
          <w:rFonts w:hint="eastAsia" w:ascii="Arial" w:hAnsi="Arial" w:eastAsia="宋体" w:cs="Arial"/>
          <w:b/>
          <w:bCs/>
          <w:sz w:val="22"/>
          <w:szCs w:val="22"/>
          <w:lang w:val="en-US" w:eastAsia="zh-CN"/>
        </w:rPr>
        <w:t>Dallas</w:t>
      </w:r>
      <w:r>
        <w:rPr>
          <w:rFonts w:ascii="Arial" w:hAnsi="Arial" w:cs="Arial"/>
          <w:b/>
          <w:bCs/>
          <w:sz w:val="22"/>
          <w:szCs w:val="22"/>
          <w:lang w:eastAsia="ja-JP"/>
        </w:rPr>
        <w:t xml:space="preserve">, </w:t>
      </w:r>
      <w:r>
        <w:rPr>
          <w:rFonts w:hint="eastAsia" w:ascii="Arial" w:hAnsi="Arial" w:eastAsia="宋体" w:cs="Arial"/>
          <w:b/>
          <w:bCs/>
          <w:sz w:val="22"/>
          <w:szCs w:val="22"/>
          <w:lang w:val="en-US" w:eastAsia="zh-CN"/>
        </w:rPr>
        <w:t>USA</w:t>
      </w:r>
      <w:r>
        <w:rPr>
          <w:rFonts w:ascii="Arial" w:hAnsi="Arial" w:cs="Arial"/>
          <w:b/>
          <w:bCs/>
          <w:sz w:val="22"/>
          <w:szCs w:val="22"/>
          <w:lang w:eastAsia="ja-JP"/>
        </w:rPr>
        <w:t xml:space="preserve">, </w:t>
      </w:r>
      <w:r>
        <w:rPr>
          <w:rFonts w:hint="eastAsia" w:ascii="Arial" w:hAnsi="Arial" w:eastAsia="宋体" w:cs="Arial"/>
          <w:b/>
          <w:bCs/>
          <w:sz w:val="22"/>
          <w:szCs w:val="22"/>
          <w:lang w:val="en-US" w:eastAsia="zh-CN"/>
        </w:rPr>
        <w:t>Nov</w:t>
      </w:r>
      <w:r>
        <w:rPr>
          <w:rFonts w:ascii="Arial" w:hAnsi="Arial" w:cs="Arial"/>
          <w:b/>
          <w:bCs/>
          <w:sz w:val="22"/>
          <w:szCs w:val="22"/>
          <w:lang w:eastAsia="ja-JP"/>
        </w:rPr>
        <w:t xml:space="preserve"> </w:t>
      </w:r>
      <w:r>
        <w:rPr>
          <w:rFonts w:hint="eastAsia" w:ascii="Arial" w:hAnsi="Arial" w:eastAsia="宋体" w:cs="Arial"/>
          <w:b/>
          <w:bCs/>
          <w:sz w:val="22"/>
          <w:szCs w:val="22"/>
          <w:lang w:val="en-US" w:eastAsia="zh-CN"/>
        </w:rPr>
        <w:t>17</w:t>
      </w:r>
      <w:r>
        <w:rPr>
          <w:rFonts w:ascii="Arial" w:hAnsi="Arial" w:cs="Arial"/>
          <w:b/>
          <w:bCs/>
          <w:sz w:val="22"/>
          <w:szCs w:val="22"/>
          <w:lang w:eastAsia="ja-JP"/>
        </w:rPr>
        <w:t>-</w:t>
      </w:r>
      <w:r>
        <w:rPr>
          <w:rFonts w:hint="eastAsia" w:ascii="Arial" w:hAnsi="Arial" w:eastAsia="宋体" w:cs="Arial"/>
          <w:b/>
          <w:bCs/>
          <w:sz w:val="22"/>
          <w:szCs w:val="22"/>
          <w:lang w:val="en-US" w:eastAsia="zh-CN"/>
        </w:rPr>
        <w:t>21</w:t>
      </w:r>
      <w:r>
        <w:rPr>
          <w:rFonts w:ascii="Arial" w:hAnsi="Arial" w:cs="Arial"/>
          <w:b/>
          <w:bCs/>
          <w:sz w:val="22"/>
          <w:szCs w:val="22"/>
          <w:lang w:eastAsia="ja-JP"/>
        </w:rPr>
        <w:t>, 2025</w:t>
      </w:r>
    </w:p>
    <w:p>
      <w:pPr>
        <w:pStyle w:val="89"/>
        <w:tabs>
          <w:tab w:val="right" w:pos="9639"/>
        </w:tabs>
        <w:spacing w:after="0"/>
        <w:rPr>
          <w:b/>
          <w:sz w:val="24"/>
          <w:lang w:val="en-US" w:eastAsia="zh-CN"/>
        </w:rPr>
      </w:pPr>
    </w:p>
    <w:p>
      <w:pPr>
        <w:tabs>
          <w:tab w:val="left" w:pos="1979"/>
        </w:tabs>
        <w:spacing w:after="120"/>
        <w:ind w:left="1979" w:hanging="1979"/>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8.1</w:t>
      </w:r>
    </w:p>
    <w:p>
      <w:pPr>
        <w:tabs>
          <w:tab w:val="left" w:pos="1985"/>
        </w:tabs>
        <w:spacing w:after="120"/>
        <w:ind w:left="1979" w:hanging="1979"/>
        <w:rPr>
          <w:rFonts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ZTE Corporation</w:t>
      </w:r>
    </w:p>
    <w:p>
      <w:pPr>
        <w:tabs>
          <w:tab w:val="left" w:pos="1985"/>
        </w:tabs>
        <w:spacing w:after="120"/>
        <w:ind w:left="1979" w:hanging="1979"/>
        <w:rPr>
          <w:rFonts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eastAsia="宋体" w:cs="Arial"/>
          <w:b/>
          <w:bCs/>
          <w:lang w:val="en-US" w:eastAsia="zh-CN"/>
        </w:rPr>
        <w:t>Discussion on R17 and R18 PWS for NTN feature removal alignment between RAN and SA</w:t>
      </w:r>
    </w:p>
    <w:p>
      <w:pPr>
        <w:tabs>
          <w:tab w:val="left" w:pos="1979"/>
        </w:tabs>
        <w:spacing w:after="120"/>
        <w:ind w:left="1979" w:hanging="1979"/>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b/>
      </w:r>
      <w:r>
        <w:rPr>
          <w:rFonts w:ascii="Arial" w:hAnsi="Arial" w:cs="Arial"/>
          <w:b/>
          <w:bCs/>
        </w:rPr>
        <w:t>Discussion</w:t>
      </w:r>
    </w:p>
    <w:p>
      <w:pPr>
        <w:pStyle w:val="2"/>
        <w:rPr>
          <w:rFonts w:eastAsia="宋体"/>
          <w:lang w:eastAsia="zh-CN"/>
        </w:rPr>
      </w:pPr>
      <w:r>
        <w:rPr>
          <w:rFonts w:eastAsia="宋体"/>
          <w:lang w:eastAsia="zh-CN"/>
        </w:rPr>
        <w:t>1. Introduction</w:t>
      </w:r>
    </w:p>
    <w:p>
      <w:pPr>
        <w:rPr>
          <w:sz w:val="21"/>
          <w:szCs w:val="21"/>
          <w:lang w:val="en-US" w:eastAsia="zh-CN"/>
        </w:rPr>
      </w:pPr>
      <w:bookmarkStart w:id="1" w:name="OLE_LINK2"/>
      <w:bookmarkStart w:id="2" w:name="OLE_LINK1"/>
      <w:r>
        <w:rPr>
          <w:rFonts w:hint="eastAsia"/>
          <w:sz w:val="21"/>
          <w:szCs w:val="21"/>
          <w:lang w:val="en-US" w:eastAsia="zh-CN"/>
        </w:rPr>
        <w:t>In SA1#108 meeting, SA1 has agreed to introduce a new requirement for the support for PWS over NG-RAN from Rel-17 [1]. However, after evaluating the requirement of SA1, CT1 decided to introduce the support for PWS over satellite NG-RAN in Rel-19 and sent the LS to SA1[1].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after="120"/>
              <w:rPr>
                <w:rFonts w:ascii="Arial" w:hAnsi="Arial" w:cs="Arial"/>
                <w:b/>
              </w:rPr>
            </w:pPr>
            <w:r>
              <w:rPr>
                <w:rFonts w:ascii="Arial" w:hAnsi="Arial" w:cs="Arial"/>
                <w:b/>
              </w:rPr>
              <w:t>1. Overall Description:</w:t>
            </w:r>
          </w:p>
          <w:p>
            <w:pPr>
              <w:pStyle w:val="32"/>
              <w:rPr>
                <w:rFonts w:cs="Arial"/>
                <w:b w:val="0"/>
                <w:bCs/>
                <w:sz w:val="20"/>
                <w:szCs w:val="21"/>
                <w:lang w:val="en-US" w:eastAsia="zh-CN"/>
              </w:rPr>
            </w:pPr>
            <w:r>
              <w:rPr>
                <w:rFonts w:cs="Arial"/>
                <w:b w:val="0"/>
                <w:bCs/>
                <w:sz w:val="20"/>
                <w:szCs w:val="21"/>
              </w:rPr>
              <w:t xml:space="preserve">SA1 has agreed to introduce a new requirement for the support for PWS over satellite NG-RAN (CR#0081 to TS 22.268 in S1-244777) </w:t>
            </w:r>
            <w:r>
              <w:rPr>
                <w:rFonts w:cs="Arial"/>
                <w:sz w:val="20"/>
                <w:szCs w:val="21"/>
              </w:rPr>
              <w:t>from Rel-17</w:t>
            </w:r>
            <w:r>
              <w:rPr>
                <w:rFonts w:cs="Arial"/>
                <w:b w:val="0"/>
                <w:bCs/>
                <w:sz w:val="20"/>
                <w:szCs w:val="21"/>
              </w:rPr>
              <w:t>. CT1 has discussed the stage 2 aspects of this requirement and determined that this requirement would have UE impacts that would create backward compatibility issues (e.g. country-specific duplicate detection timers for PLMNs using non-country specific PLMN ID with MCC 9xx over satellite access). Consequently, CT1 has decided to introduce the support for PWS over satellite NG-RAN in Rel-19. This work will be done under the new CT-wide Rel-19 work item on the support for PWS over satellite E-UTRAN and satellite NG-RAN. CT1 kindly asks SA1 to align their specifications accordingly.</w:t>
            </w:r>
          </w:p>
          <w:p>
            <w:pPr>
              <w:spacing w:after="120"/>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To SA1 group.</w:t>
            </w:r>
          </w:p>
          <w:p>
            <w:pPr>
              <w:spacing w:after="120"/>
              <w:ind w:left="993" w:hanging="993"/>
              <w:rPr>
                <w:rFonts w:eastAsia="宋体"/>
                <w:lang w:eastAsia="zh-CN"/>
              </w:rPr>
            </w:pPr>
            <w:r>
              <w:rPr>
                <w:rFonts w:ascii="Arial" w:hAnsi="Arial" w:cs="Arial"/>
                <w:b/>
              </w:rPr>
              <w:t xml:space="preserve">ACTION: </w:t>
            </w:r>
            <w:r>
              <w:rPr>
                <w:rFonts w:ascii="Arial" w:hAnsi="Arial" w:cs="Arial"/>
                <w:b/>
              </w:rPr>
              <w:tab/>
            </w:r>
            <w:r>
              <w:rPr>
                <w:rFonts w:ascii="Arial" w:hAnsi="Arial" w:cs="Arial"/>
              </w:rPr>
              <w:t>CT1 kindly asks SA1 to align the stage 1 specifications to reflect the support for PWS over satellite NG-RAN from Rel-19.</w:t>
            </w:r>
          </w:p>
        </w:tc>
      </w:tr>
    </w:tbl>
    <w:p>
      <w:pPr>
        <w:rPr>
          <w:sz w:val="21"/>
          <w:szCs w:val="21"/>
          <w:lang w:val="en-US" w:eastAsia="zh-CN"/>
        </w:rPr>
      </w:pPr>
      <w:r>
        <w:rPr>
          <w:rFonts w:hint="eastAsia"/>
          <w:sz w:val="21"/>
          <w:szCs w:val="21"/>
          <w:lang w:val="en-US" w:eastAsia="zh-CN"/>
        </w:rPr>
        <w:t>Then, in SA1#110 meeting, SA1 has agreed to align the stage 1 specifications to reflect the support for PWS over satellite NG-RAN from Rel-19 and replied the LS to CT1 and RAN3[2].</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2"/>
              <w:outlineLvl w:val="0"/>
            </w:pPr>
            <w:r>
              <w:t>1</w:t>
            </w:r>
            <w:r>
              <w:tab/>
            </w:r>
            <w:r>
              <w:t>Overall description</w:t>
            </w:r>
          </w:p>
          <w:p>
            <w:pPr>
              <w:rPr>
                <w:rFonts w:ascii="Arial" w:hAnsi="Arial" w:cs="Arial"/>
              </w:rPr>
            </w:pPr>
            <w:r>
              <w:rPr>
                <w:rFonts w:ascii="Arial" w:hAnsi="Arial" w:cs="Arial"/>
              </w:rPr>
              <w:t>SA1 thanks CT1 for the LS in C1-250715.</w:t>
            </w:r>
          </w:p>
          <w:p>
            <w:pPr>
              <w:rPr>
                <w:rFonts w:ascii="Arial" w:hAnsi="Arial" w:cs="Arial"/>
              </w:rPr>
            </w:pPr>
            <w:r>
              <w:rPr>
                <w:rFonts w:ascii="Arial" w:hAnsi="Arial" w:cs="Arial"/>
              </w:rPr>
              <w:t>SA1 has agreed the following CRs in order align the stage 1 specifications to reflect the support for PWS over satellite NG-RAN from Rel-19.</w:t>
            </w:r>
          </w:p>
          <w:p>
            <w:pPr>
              <w:pStyle w:val="2"/>
              <w:outlineLvl w:val="0"/>
            </w:pPr>
            <w:r>
              <w:t>2</w:t>
            </w:r>
            <w:r>
              <w:tab/>
            </w:r>
            <w:r>
              <w:t>Actions</w:t>
            </w:r>
          </w:p>
          <w:p>
            <w:pPr>
              <w:spacing w:after="120"/>
              <w:ind w:left="1985" w:hanging="1985"/>
              <w:rPr>
                <w:rFonts w:ascii="Arial" w:hAnsi="Arial" w:cs="Arial"/>
                <w:b/>
              </w:rPr>
            </w:pPr>
            <w:r>
              <w:rPr>
                <w:rFonts w:ascii="Arial" w:hAnsi="Arial" w:cs="Arial"/>
                <w:b/>
              </w:rPr>
              <w:t>To CT1 and RAN3</w:t>
            </w:r>
          </w:p>
          <w:p>
            <w:pPr>
              <w:spacing w:after="120"/>
              <w:ind w:left="993" w:hanging="993"/>
              <w:rPr>
                <w:lang w:val="en-US" w:eastAsia="zh-CN"/>
              </w:rPr>
            </w:pPr>
            <w:r>
              <w:rPr>
                <w:rFonts w:ascii="Arial" w:hAnsi="Arial" w:cs="Arial"/>
                <w:b/>
              </w:rPr>
              <w:t xml:space="preserve">ACTION: </w:t>
            </w:r>
            <w:r>
              <w:rPr>
                <w:rFonts w:ascii="Arial" w:hAnsi="Arial" w:cs="Arial"/>
                <w:b/>
                <w:color w:val="0070C0"/>
              </w:rPr>
              <w:tab/>
            </w:r>
            <w:r>
              <w:rPr>
                <w:rFonts w:ascii="Arial" w:hAnsi="Arial" w:cs="Arial"/>
              </w:rPr>
              <w:t>Please take the above information into account in the future work</w:t>
            </w:r>
          </w:p>
        </w:tc>
      </w:tr>
    </w:tbl>
    <w:p>
      <w:pPr>
        <w:rPr>
          <w:sz w:val="21"/>
          <w:szCs w:val="21"/>
          <w:lang w:val="en-US" w:eastAsia="zh-CN"/>
        </w:rPr>
      </w:pPr>
      <w:r>
        <w:rPr>
          <w:rFonts w:hint="eastAsia"/>
          <w:sz w:val="21"/>
          <w:szCs w:val="21"/>
          <w:lang w:val="en-US" w:eastAsia="zh-CN"/>
        </w:rPr>
        <w:t>Meanwhile, in RAN3#128 meeting, RAN3 has also discussed this issue and agreed to remove the support of PWS for NTN in R17/R18. And the reply LS from RAN3 is given as below[3].</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pacing w:after="120"/>
              <w:rPr>
                <w:rFonts w:ascii="Arial" w:hAnsi="Arial" w:cs="Arial"/>
                <w:b/>
              </w:rPr>
            </w:pPr>
            <w:r>
              <w:rPr>
                <w:rFonts w:ascii="Arial" w:hAnsi="Arial" w:cs="Arial"/>
                <w:b/>
              </w:rPr>
              <w:t>1. Overall Description:</w:t>
            </w:r>
          </w:p>
          <w:p>
            <w:pPr>
              <w:rPr>
                <w:rFonts w:ascii="Arial" w:hAnsi="Arial" w:cs="Arial"/>
              </w:rPr>
            </w:pPr>
            <w:r>
              <w:rPr>
                <w:rFonts w:ascii="Arial" w:hAnsi="Arial" w:cs="Arial"/>
              </w:rPr>
              <w:t>RAN3 thanks SA1 for the LS on stage 1 requirements for PWS support over satellite NG-RAN.</w:t>
            </w:r>
          </w:p>
          <w:p>
            <w:pPr>
              <w:rPr>
                <w:rFonts w:ascii="Arial" w:hAnsi="Arial" w:cs="Arial"/>
              </w:rPr>
            </w:pPr>
          </w:p>
          <w:p>
            <w:pPr>
              <w:rPr>
                <w:rFonts w:ascii="Arial" w:hAnsi="Arial" w:cs="Arial"/>
              </w:rPr>
            </w:pPr>
            <w:r>
              <w:rPr>
                <w:rFonts w:ascii="Arial" w:hAnsi="Arial" w:cs="Arial"/>
              </w:rPr>
              <w:t>RAN3 agrees that PWS for NTN is not supported in Rel-17/18 and has endorsed the attached CRs for NR NTN and IoT NTN.</w:t>
            </w:r>
          </w:p>
          <w:p>
            <w:pPr>
              <w:spacing w:after="120"/>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To SA1, CT1, RAN2 groups.</w:t>
            </w:r>
          </w:p>
          <w:p>
            <w:pPr>
              <w:spacing w:after="120"/>
              <w:ind w:left="993" w:hanging="993"/>
              <w:rPr>
                <w:lang w:val="en-US" w:eastAsia="zh-CN"/>
              </w:rPr>
            </w:pPr>
            <w:r>
              <w:rPr>
                <w:rFonts w:ascii="Arial" w:hAnsi="Arial" w:cs="Arial"/>
                <w:b/>
              </w:rPr>
              <w:t xml:space="preserve">ACTION: </w:t>
            </w:r>
            <w:r>
              <w:rPr>
                <w:rFonts w:ascii="Arial" w:hAnsi="Arial" w:cs="Arial"/>
                <w:b/>
              </w:rPr>
              <w:tab/>
            </w:r>
            <w:r>
              <w:rPr>
                <w:rFonts w:ascii="Arial" w:hAnsi="Arial" w:cs="Arial"/>
              </w:rPr>
              <w:t>RAN3 asks SA1, CT1, RAN2 groups to take the above into account and align their specifications as needed.</w:t>
            </w:r>
          </w:p>
        </w:tc>
      </w:tr>
    </w:tbl>
    <w:p>
      <w:pPr>
        <w:keepNext w:val="0"/>
        <w:keepLines w:val="0"/>
        <w:widowControl/>
        <w:suppressLineNumbers w:val="0"/>
        <w:shd w:val="clear" w:fill="FFFFFF"/>
        <w:spacing w:before="0" w:beforeAutospacing="0" w:after="0" w:afterAutospacing="0"/>
        <w:ind w:left="0" w:right="0" w:firstLine="0"/>
        <w:jc w:val="left"/>
        <w:rPr>
          <w:sz w:val="21"/>
          <w:szCs w:val="21"/>
          <w:lang w:val="en-US" w:eastAsia="zh-CN"/>
        </w:rPr>
      </w:pPr>
      <w:r>
        <w:rPr>
          <w:rFonts w:hint="eastAsia"/>
          <w:sz w:val="21"/>
          <w:szCs w:val="21"/>
          <w:lang w:val="en-US" w:eastAsia="zh-CN"/>
        </w:rPr>
        <w:t>The RAN plenary discussion was raised in RAN#108, and the correspopnding</w:t>
      </w:r>
      <w:r>
        <w:rPr>
          <w:rFonts w:hint="default"/>
          <w:sz w:val="21"/>
          <w:szCs w:val="21"/>
          <w:lang w:val="en-US" w:eastAsia="zh-CN"/>
        </w:rPr>
        <w:t xml:space="preserve"> stage 2 CRs endorsed by RAN3 (and subsequently agreed by RAN2) were not approved.  These CRs were related to support of PWS over satellite NG-RAN in Rel-17 and Rel-18. RAN discussed the issue that was originally identified by CT1 and concluded that it might not have impact on the NG-RAN. A Reply LS on removal of support of PWS over satellite NG-RAN in Rel-17 and 18 was approved in RP-251859</w:t>
      </w:r>
      <w:r>
        <w:rPr>
          <w:rFonts w:hint="eastAsia"/>
          <w:sz w:val="21"/>
          <w:szCs w:val="21"/>
          <w:lang w:val="en-US" w:eastAsia="zh-CN"/>
        </w:rPr>
        <w:t xml:space="preserve"> [4] as below.</w:t>
      </w:r>
      <w:r>
        <w:rPr>
          <w:rFonts w:hint="default" w:ascii="sans-serif" w:hAnsi="sans-serif" w:eastAsia="sans-serif" w:cs="sans-serif"/>
          <w:i w:val="0"/>
          <w:iCs w:val="0"/>
          <w:caps w:val="0"/>
          <w:color w:val="000000"/>
          <w:spacing w:val="0"/>
          <w:kern w:val="0"/>
          <w:sz w:val="22"/>
          <w:szCs w:val="22"/>
          <w:shd w:val="clear" w:fill="FFFFFF"/>
          <w:lang w:val="en-US" w:eastAsia="zh-CN" w:bidi="ar"/>
        </w:rPr>
        <w:t> </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pacing w:after="120"/>
              <w:rPr>
                <w:rFonts w:ascii="Arial" w:hAnsi="Arial" w:cs="Arial"/>
                <w:b/>
              </w:rPr>
            </w:pPr>
            <w:r>
              <w:rPr>
                <w:rFonts w:ascii="Arial" w:hAnsi="Arial" w:cs="Arial"/>
                <w:b/>
              </w:rPr>
              <w:t>2. Actions:</w:t>
            </w:r>
          </w:p>
          <w:p>
            <w:pPr>
              <w:spacing w:after="120"/>
              <w:ind w:left="1985" w:hanging="1985"/>
              <w:rPr>
                <w:rFonts w:ascii="Arial" w:hAnsi="Arial" w:eastAsia="宋体" w:cs="Arial"/>
                <w:b/>
                <w:lang w:val="en-US" w:eastAsia="zh-CN"/>
              </w:rPr>
            </w:pPr>
            <w:r>
              <w:rPr>
                <w:rFonts w:ascii="Arial" w:hAnsi="Arial" w:cs="Arial"/>
                <w:b/>
              </w:rPr>
              <w:t xml:space="preserve">To </w:t>
            </w:r>
            <w:r>
              <w:rPr>
                <w:rFonts w:hint="eastAsia" w:ascii="Arial" w:hAnsi="Arial" w:eastAsia="宋体" w:cs="Arial"/>
                <w:b/>
                <w:lang w:val="en-US" w:eastAsia="zh-CN"/>
              </w:rPr>
              <w:t>CT1, CT, SA1, SA:</w:t>
            </w:r>
          </w:p>
          <w:p>
            <w:pPr>
              <w:rPr>
                <w:rFonts w:ascii="Arial" w:hAnsi="Arial" w:eastAsia="宋体" w:cs="Arial"/>
                <w:lang w:val="en-US" w:eastAsia="zh-CN"/>
              </w:rPr>
            </w:pPr>
            <w:r>
              <w:rPr>
                <w:rFonts w:ascii="Arial" w:hAnsi="Arial" w:cs="Arial"/>
                <w:b/>
              </w:rPr>
              <w:t xml:space="preserve">ACTION: </w:t>
            </w:r>
            <w:r>
              <w:rPr>
                <w:rFonts w:hint="eastAsia" w:ascii="Arial" w:hAnsi="Arial" w:eastAsia="宋体" w:cs="Arial"/>
                <w:b/>
                <w:lang w:val="en-US" w:eastAsia="zh-CN"/>
              </w:rPr>
              <w:t xml:space="preserve"> </w:t>
            </w:r>
            <w:r>
              <w:rPr>
                <w:rFonts w:ascii="Arial" w:hAnsi="Arial" w:cs="Arial"/>
                <w:lang w:val="en-US" w:eastAsia="zh-CN"/>
              </w:rPr>
              <w:t>RAN asks CT1, CT, SA1, SA to take the above into account and either revert or confirm the removal of the support for PWS over satellite NG-RAN in Rel-17 and Rel-18.</w:t>
            </w:r>
          </w:p>
          <w:p>
            <w:pPr>
              <w:rPr>
                <w:rFonts w:ascii="Arial" w:hAnsi="Arial" w:cs="Arial"/>
                <w:lang w:val="en-US" w:eastAsia="zh-CN"/>
              </w:rPr>
            </w:pPr>
          </w:p>
          <w:p>
            <w:pPr>
              <w:spacing w:after="120"/>
              <w:ind w:left="1985" w:hanging="1985"/>
              <w:rPr>
                <w:rFonts w:ascii="Arial" w:hAnsi="Arial" w:eastAsia="宋体" w:cs="Arial"/>
                <w:b/>
                <w:lang w:val="en-US" w:eastAsia="zh-CN"/>
              </w:rPr>
            </w:pPr>
            <w:r>
              <w:rPr>
                <w:rFonts w:hint="eastAsia" w:ascii="Arial" w:hAnsi="Arial" w:eastAsia="宋体" w:cs="Arial"/>
                <w:b/>
                <w:lang w:val="en-US" w:eastAsia="zh-CN"/>
              </w:rPr>
              <w:t xml:space="preserve">To </w:t>
            </w:r>
            <w:r>
              <w:rPr>
                <w:rFonts w:ascii="Arial" w:hAnsi="Arial" w:cs="Arial"/>
                <w:b/>
              </w:rPr>
              <w:t>RAN3, RAN2</w:t>
            </w:r>
            <w:r>
              <w:rPr>
                <w:rFonts w:hint="eastAsia" w:ascii="Arial" w:hAnsi="Arial" w:eastAsia="宋体" w:cs="Arial"/>
                <w:b/>
                <w:lang w:val="en-US" w:eastAsia="zh-CN"/>
              </w:rPr>
              <w:t>:</w:t>
            </w:r>
          </w:p>
          <w:p>
            <w:pPr>
              <w:rPr>
                <w:lang w:val="en-US" w:eastAsia="zh-CN"/>
              </w:rPr>
            </w:pPr>
            <w:r>
              <w:rPr>
                <w:rFonts w:ascii="Arial" w:hAnsi="Arial" w:cs="Arial"/>
                <w:b/>
                <w:bCs/>
              </w:rPr>
              <w:t>ACTION:</w:t>
            </w:r>
            <w:r>
              <w:rPr>
                <w:rFonts w:ascii="Arial" w:hAnsi="Arial" w:cs="Arial"/>
              </w:rPr>
              <w:t xml:space="preserve"> </w:t>
            </w:r>
            <w:r>
              <w:rPr>
                <w:rFonts w:hint="eastAsia" w:ascii="Arial" w:hAnsi="Arial" w:eastAsia="宋体" w:cs="Arial"/>
                <w:lang w:val="en-US" w:eastAsia="zh-CN"/>
              </w:rPr>
              <w:t xml:space="preserve"> </w:t>
            </w:r>
            <w:r>
              <w:rPr>
                <w:rFonts w:ascii="Arial" w:hAnsi="Arial" w:cs="Arial"/>
                <w:lang w:val="en-US" w:eastAsia="zh-CN"/>
              </w:rPr>
              <w:t>RAN asks RAN3 and RAN2 to take appropriate action based on the conclusions in the other working groups.</w:t>
            </w:r>
          </w:p>
        </w:tc>
      </w:tr>
    </w:tbl>
    <w:p>
      <w:pPr>
        <w:keepNext w:val="0"/>
        <w:keepLines w:val="0"/>
        <w:widowControl/>
        <w:suppressLineNumbers w:val="0"/>
        <w:shd w:val="clear" w:fill="FFFFFF"/>
        <w:spacing w:before="0" w:beforeAutospacing="0" w:after="0" w:afterAutospacing="0"/>
        <w:ind w:left="0" w:right="0" w:firstLine="0"/>
        <w:jc w:val="left"/>
        <w:rPr>
          <w:rFonts w:hint="eastAsia" w:ascii="Times New Roman" w:hAnsi="Times New Roman" w:eastAsia="Times New Roman" w:cs="Times New Roman"/>
          <w:sz w:val="21"/>
          <w:szCs w:val="21"/>
          <w:lang w:val="en-US" w:eastAsia="zh-CN"/>
        </w:rPr>
      </w:pPr>
      <w:r>
        <w:rPr>
          <w:rFonts w:hint="eastAsia"/>
          <w:sz w:val="21"/>
          <w:szCs w:val="21"/>
          <w:lang w:val="en-US" w:eastAsia="zh-CN"/>
        </w:rPr>
        <w:t>I</w:t>
      </w:r>
      <w:r>
        <w:rPr>
          <w:rFonts w:hint="eastAsia" w:ascii="Times New Roman" w:hAnsi="Times New Roman" w:eastAsia="Times New Roman" w:cs="Times New Roman"/>
          <w:sz w:val="21"/>
          <w:szCs w:val="21"/>
          <w:lang w:val="en-US" w:eastAsia="zh-CN"/>
        </w:rPr>
        <w:t>n CT#109 meeting, CT approved the corresponding LS in CP-252246 [5].</w:t>
      </w:r>
    </w:p>
    <w:p>
      <w:pPr>
        <w:keepNext w:val="0"/>
        <w:keepLines w:val="0"/>
        <w:widowControl/>
        <w:suppressLineNumbers w:val="0"/>
        <w:shd w:val="clear" w:fill="FFFFFF"/>
        <w:spacing w:before="0" w:beforeAutospacing="0" w:after="0" w:afterAutospacing="0"/>
        <w:ind w:left="0" w:right="0" w:firstLine="0"/>
        <w:jc w:val="left"/>
        <w:rPr>
          <w:sz w:val="21"/>
          <w:szCs w:val="21"/>
          <w:lang w:val="en-US" w:eastAsia="zh-CN"/>
        </w:rPr>
      </w:pP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pacing w:after="120"/>
              <w:rPr>
                <w:rFonts w:ascii="Arial" w:hAnsi="Arial" w:cs="Arial"/>
                <w:b/>
              </w:rPr>
            </w:pPr>
            <w:r>
              <w:rPr>
                <w:rFonts w:ascii="Arial" w:hAnsi="Arial" w:cs="Arial"/>
                <w:b/>
              </w:rPr>
              <w:t>1. Overall Description:</w:t>
            </w:r>
          </w:p>
          <w:p>
            <w:pPr>
              <w:rPr>
                <w:rFonts w:ascii="Arial" w:hAnsi="Arial" w:cs="Arial"/>
              </w:rPr>
            </w:pPr>
            <w:r>
              <w:rPr>
                <w:rFonts w:ascii="Arial" w:hAnsi="Arial" w:cs="Arial"/>
              </w:rPr>
              <w:t xml:space="preserve">CT thanks RAN for their LS on removal of support of PWS over satellite NG-RAN in Rel-17 and 18. </w:t>
            </w:r>
          </w:p>
          <w:p>
            <w:pPr>
              <w:rPr>
                <w:rFonts w:ascii="Arial" w:hAnsi="Arial" w:cs="Arial"/>
              </w:rPr>
            </w:pPr>
            <w:r>
              <w:rPr>
                <w:rFonts w:ascii="Arial" w:hAnsi="Arial" w:cs="Arial"/>
              </w:rPr>
              <w:t>CT discussed the LS and agreed CRs (attached) to introduce support for PWS over satellite NG-RAN in Rel-17 and 18.</w:t>
            </w:r>
          </w:p>
          <w:p>
            <w:pPr>
              <w:rPr>
                <w:rFonts w:ascii="Arial" w:hAnsi="Arial" w:cs="Arial"/>
              </w:rPr>
            </w:pPr>
          </w:p>
          <w:p>
            <w:pPr>
              <w:spacing w:after="120"/>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To RAN group.</w:t>
            </w:r>
          </w:p>
          <w:p>
            <w:pPr>
              <w:spacing w:after="120"/>
              <w:ind w:left="993" w:hanging="993"/>
              <w:rPr>
                <w:lang w:val="en-US" w:eastAsia="zh-CN"/>
              </w:rPr>
            </w:pPr>
            <w:r>
              <w:rPr>
                <w:rFonts w:ascii="Arial" w:hAnsi="Arial" w:cs="Arial"/>
                <w:b/>
              </w:rPr>
              <w:t xml:space="preserve">ACTION: </w:t>
            </w:r>
            <w:r>
              <w:rPr>
                <w:rFonts w:ascii="Arial" w:hAnsi="Arial" w:cs="Arial"/>
                <w:b/>
              </w:rPr>
              <w:tab/>
            </w:r>
            <w:r>
              <w:rPr>
                <w:rFonts w:ascii="Arial" w:hAnsi="Arial" w:cs="Arial"/>
              </w:rPr>
              <w:t>CT asks RAN to take the information above into account.</w:t>
            </w:r>
          </w:p>
        </w:tc>
      </w:tr>
    </w:tbl>
    <w:p>
      <w:pPr>
        <w:rPr>
          <w:rFonts w:hint="eastAsia"/>
          <w:sz w:val="21"/>
          <w:szCs w:val="21"/>
          <w:lang w:val="en-US" w:eastAsia="zh-CN"/>
        </w:rPr>
      </w:pPr>
      <w:r>
        <w:rPr>
          <w:rFonts w:hint="eastAsia"/>
          <w:sz w:val="21"/>
          <w:szCs w:val="21"/>
          <w:lang w:val="en-US" w:eastAsia="zh-CN"/>
        </w:rPr>
        <w:t>Based on the above incoming LS, SA2 discussed the misalignment issue and decided to support both PWS for NR NTN and PWS for IoT NTN from R17 as shown in the incoming LS in R3-258010 [6].</w:t>
      </w:r>
    </w:p>
    <w:p>
      <w:pPr>
        <w:rPr>
          <w:rFonts w:hint="default" w:ascii="Times New Roman" w:hAnsi="Times New Roman" w:eastAsia="Times New Roman" w:cs="Times New Roman"/>
          <w:sz w:val="21"/>
          <w:szCs w:val="21"/>
          <w:lang w:val="en-US" w:eastAsia="zh-CN"/>
        </w:rPr>
      </w:pPr>
      <w:r>
        <w:drawing>
          <wp:inline distT="0" distB="0" distL="114300" distR="114300">
            <wp:extent cx="5981065" cy="2578735"/>
            <wp:effectExtent l="0" t="0" r="635" b="1206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5"/>
                    <a:stretch>
                      <a:fillRect/>
                    </a:stretch>
                  </pic:blipFill>
                  <pic:spPr>
                    <a:xfrm>
                      <a:off x="0" y="0"/>
                      <a:ext cx="5981065" cy="2578735"/>
                    </a:xfrm>
                    <a:prstGeom prst="rect">
                      <a:avLst/>
                    </a:prstGeom>
                    <a:noFill/>
                    <a:ln>
                      <a:noFill/>
                    </a:ln>
                  </pic:spPr>
                </pic:pic>
              </a:graphicData>
            </a:graphic>
          </wp:inline>
        </w:drawing>
      </w:r>
    </w:p>
    <w:p>
      <w:pPr>
        <w:pStyle w:val="2"/>
        <w:numPr>
          <w:ilvl w:val="0"/>
          <w:numId w:val="9"/>
        </w:numPr>
        <w:rPr>
          <w:rFonts w:eastAsia="宋体"/>
          <w:lang w:eastAsia="zh-CN"/>
        </w:rPr>
      </w:pPr>
      <w:r>
        <w:rPr>
          <w:rFonts w:eastAsia="宋体"/>
          <w:lang w:eastAsia="zh-CN"/>
        </w:rPr>
        <w:t>Discussion</w:t>
      </w:r>
    </w:p>
    <w:p>
      <w:pPr>
        <w:pStyle w:val="37"/>
        <w:rPr>
          <w:rFonts w:hint="eastAsia" w:ascii="Times New Roman" w:hAnsi="Times New Roman" w:eastAsia="Times New Roman" w:cs="Times New Roman"/>
          <w:b/>
          <w:bCs/>
          <w:sz w:val="21"/>
          <w:szCs w:val="21"/>
          <w:lang w:val="en-US" w:eastAsia="zh-CN" w:bidi="ar-SA"/>
        </w:rPr>
      </w:pPr>
      <w:r>
        <w:rPr>
          <w:rFonts w:hint="eastAsia" w:ascii="Times New Roman" w:hAnsi="Times New Roman" w:eastAsia="Times New Roman" w:cs="Times New Roman"/>
          <w:sz w:val="21"/>
          <w:szCs w:val="21"/>
          <w:lang w:val="en-US" w:eastAsia="zh-CN" w:bidi="ar-SA"/>
        </w:rPr>
        <w:t xml:space="preserve">However, after such a long </w:t>
      </w:r>
      <w:r>
        <w:rPr>
          <w:rFonts w:hint="eastAsia" w:cs="Times New Roman"/>
          <w:sz w:val="21"/>
          <w:szCs w:val="21"/>
          <w:lang w:val="en-US" w:eastAsia="zh-CN" w:bidi="ar-SA"/>
        </w:rPr>
        <w:t xml:space="preserve">inter-TSG WGs </w:t>
      </w:r>
      <w:r>
        <w:rPr>
          <w:rFonts w:hint="eastAsia" w:ascii="Times New Roman" w:hAnsi="Times New Roman" w:eastAsia="Times New Roman" w:cs="Times New Roman"/>
          <w:sz w:val="21"/>
          <w:szCs w:val="21"/>
          <w:lang w:val="en-US" w:eastAsia="zh-CN" w:bidi="ar-SA"/>
        </w:rPr>
        <w:t xml:space="preserve">discussion, there is still misalignment between CT1 and SA2 specs. </w:t>
      </w:r>
      <w:r>
        <w:rPr>
          <w:rFonts w:hint="eastAsia" w:cs="Times New Roman"/>
          <w:sz w:val="21"/>
          <w:szCs w:val="21"/>
          <w:lang w:val="en-US" w:eastAsia="zh-CN" w:bidi="ar-SA"/>
        </w:rPr>
        <w:t xml:space="preserve">There is no ambiguity that </w:t>
      </w:r>
      <w:r>
        <w:rPr>
          <w:rFonts w:hint="eastAsia" w:ascii="Times New Roman" w:hAnsi="Times New Roman" w:eastAsia="Times New Roman" w:cs="Times New Roman"/>
          <w:b/>
          <w:bCs/>
          <w:sz w:val="21"/>
          <w:szCs w:val="21"/>
          <w:lang w:val="en-US" w:eastAsia="zh-CN" w:bidi="ar-SA"/>
        </w:rPr>
        <w:t>PWS for NR NTN will be supported from R17, therefore no impact on RAN3 specs.</w:t>
      </w:r>
    </w:p>
    <w:p>
      <w:pPr>
        <w:pStyle w:val="37"/>
        <w:rPr>
          <w:rFonts w:hint="default" w:ascii="Times New Roman" w:hAnsi="Times New Roman" w:eastAsia="Times New Roman" w:cs="Times New Roman"/>
          <w:sz w:val="21"/>
          <w:szCs w:val="21"/>
          <w:lang w:val="en-US" w:eastAsia="zh-CN" w:bidi="ar-SA"/>
        </w:rPr>
      </w:pPr>
      <w:r>
        <w:rPr>
          <w:rFonts w:hint="eastAsia" w:ascii="Times New Roman" w:hAnsi="Times New Roman" w:eastAsia="Times New Roman" w:cs="Times New Roman"/>
          <w:sz w:val="21"/>
          <w:szCs w:val="21"/>
          <w:lang w:val="en-US" w:eastAsia="zh-CN" w:bidi="ar-SA"/>
        </w:rPr>
        <w:t>But for PWS for IoT NTN, according to CT1 spec in TS23.041, PWS for IoT NTN can only be supported from R19</w:t>
      </w:r>
      <w:r>
        <w:rPr>
          <w:rFonts w:hint="eastAsia" w:cs="Times New Roman"/>
          <w:sz w:val="21"/>
          <w:szCs w:val="21"/>
          <w:lang w:val="en-US" w:eastAsia="zh-CN" w:bidi="ar-SA"/>
        </w:rPr>
        <w:t>, the red text is introduced in R19</w:t>
      </w:r>
      <w:r>
        <w:rPr>
          <w:rFonts w:hint="eastAsia" w:ascii="Times New Roman" w:hAnsi="Times New Roman" w:eastAsia="Times New Roman" w:cs="Times New Roman"/>
          <w:sz w:val="21"/>
          <w:szCs w:val="21"/>
          <w:lang w:val="en-US" w:eastAsia="zh-CN" w:bidi="ar-SA"/>
        </w:rPr>
        <w:t>.</w:t>
      </w:r>
    </w:p>
    <w:p>
      <w:pPr>
        <w:rPr>
          <w:i/>
          <w:iCs/>
          <w:lang w:val="en-US"/>
        </w:rPr>
      </w:pPr>
      <w:r>
        <w:rPr>
          <w:i/>
          <w:iCs/>
          <w:lang w:val="en-US"/>
        </w:rPr>
        <w:t>The present document describes the Cell Broadcast short message service (CBS) for GSM and UMTS.</w:t>
      </w:r>
    </w:p>
    <w:p>
      <w:pPr>
        <w:rPr>
          <w:i/>
          <w:iCs/>
          <w:lang w:val="en-US"/>
        </w:rPr>
      </w:pPr>
      <w:r>
        <w:rPr>
          <w:i/>
          <w:iCs/>
          <w:lang w:val="en-US"/>
        </w:rPr>
        <w:t>For GSM it defines the primitives over the Cell Broadcast Centre - Base Station System (CBC-BSS) interface and the message formats over the Base Station System - Mobile Station (BSS-MS) interface for Teleservice 23 as specified in 3GPP TS 22.003 [2].</w:t>
      </w:r>
    </w:p>
    <w:p>
      <w:pPr>
        <w:rPr>
          <w:i/>
          <w:iCs/>
          <w:lang w:val="en-US"/>
        </w:rPr>
      </w:pPr>
      <w:r>
        <w:rPr>
          <w:i/>
          <w:iCs/>
          <w:lang w:val="en-US"/>
        </w:rPr>
        <w:t>For UMTS it defines the interface requirements for the Cell Broadcast Centre – UMTS Radio Network System (RNS) interface and the radio interface requirements for UMTS Radio Acces Networks to support CBS as specified in 3GPP TS 22.003 [2].</w:t>
      </w:r>
    </w:p>
    <w:p>
      <w:pPr>
        <w:rPr>
          <w:i/>
          <w:iCs/>
          <w:lang w:val="en-US"/>
        </w:rPr>
      </w:pPr>
      <w:r>
        <w:rPr>
          <w:i/>
          <w:iCs/>
          <w:lang w:val="en-US"/>
        </w:rPr>
        <w:t xml:space="preserve">The present document also describes the Public Warning System (PWS) for GSM, UMTS, E-UTRAN, </w:t>
      </w:r>
      <w:r>
        <w:rPr>
          <w:i/>
          <w:iCs/>
          <w:color w:val="FF0000"/>
          <w:lang w:val="en-US"/>
        </w:rPr>
        <w:t>satellite E-UTRAN</w:t>
      </w:r>
      <w:r>
        <w:rPr>
          <w:i/>
          <w:iCs/>
          <w:lang w:val="en-US"/>
        </w:rPr>
        <w:t>, NG</w:t>
      </w:r>
      <w:r>
        <w:rPr>
          <w:i/>
          <w:iCs/>
          <w:lang w:val="en-US"/>
        </w:rPr>
        <w:noBreakHyphen/>
      </w:r>
      <w:r>
        <w:rPr>
          <w:i/>
          <w:iCs/>
          <w:lang w:val="en-US"/>
        </w:rPr>
        <w:t xml:space="preserve">RAN, and satellite NG-RAN, see </w:t>
      </w:r>
      <w:r>
        <w:rPr>
          <w:i/>
          <w:iCs/>
          <w:lang w:eastAsia="ja-JP"/>
        </w:rPr>
        <w:t>3GPP TS 22.268 [28]</w:t>
      </w:r>
      <w:r>
        <w:rPr>
          <w:i/>
          <w:iCs/>
          <w:lang w:val="en-US"/>
        </w:rPr>
        <w:t>.</w:t>
      </w:r>
    </w:p>
    <w:p>
      <w:pPr>
        <w:pStyle w:val="37"/>
        <w:rPr>
          <w:rFonts w:hint="default" w:ascii="Times New Roman" w:hAnsi="Times New Roman" w:eastAsia="Times New Roman" w:cs="Times New Roman"/>
          <w:b/>
          <w:bCs/>
          <w:sz w:val="21"/>
          <w:szCs w:val="21"/>
          <w:lang w:val="en-US" w:eastAsia="zh-CN" w:bidi="ar-SA"/>
        </w:rPr>
      </w:pPr>
      <w:r>
        <w:rPr>
          <w:rFonts w:hint="eastAsia" w:ascii="Times New Roman" w:hAnsi="Times New Roman" w:eastAsia="Times New Roman" w:cs="Times New Roman"/>
          <w:b/>
          <w:bCs/>
          <w:sz w:val="21"/>
          <w:szCs w:val="21"/>
          <w:lang w:val="en-US" w:eastAsia="zh-CN" w:bidi="ar-SA"/>
        </w:rPr>
        <w:t xml:space="preserve">While for the CRs attached in the incoming LS from SA2, </w:t>
      </w:r>
      <w:r>
        <w:rPr>
          <w:rFonts w:hint="eastAsia"/>
          <w:b/>
          <w:bCs/>
          <w:sz w:val="21"/>
          <w:szCs w:val="21"/>
          <w:lang w:val="en-US" w:eastAsia="zh-CN"/>
        </w:rPr>
        <w:t>PWS for IoT NTN tends to be supported from R17 which is conflict with CT1 spec.</w:t>
      </w:r>
    </w:p>
    <w:p>
      <w:pPr>
        <w:pStyle w:val="37"/>
        <w:rPr>
          <w:rFonts w:hint="default" w:ascii="Times New Roman" w:hAnsi="Times New Roman" w:eastAsia="Times New Roman" w:cs="Times New Roman"/>
          <w:sz w:val="21"/>
          <w:szCs w:val="21"/>
          <w:lang w:val="en-US" w:eastAsia="zh-CN" w:bidi="ar-SA"/>
        </w:rPr>
      </w:pPr>
      <w:r>
        <w:rPr>
          <w:rFonts w:hint="eastAsia" w:ascii="Times New Roman" w:hAnsi="Times New Roman" w:eastAsia="Times New Roman" w:cs="Times New Roman"/>
          <w:sz w:val="21"/>
          <w:szCs w:val="21"/>
          <w:lang w:val="en-US" w:eastAsia="zh-CN" w:bidi="ar-SA"/>
        </w:rPr>
        <w:t>Therefore, it</w:t>
      </w:r>
      <w:r>
        <w:rPr>
          <w:rFonts w:hint="default" w:ascii="Times New Roman" w:hAnsi="Times New Roman" w:eastAsia="Times New Roman" w:cs="Times New Roman"/>
          <w:sz w:val="21"/>
          <w:szCs w:val="21"/>
          <w:lang w:val="en-US" w:eastAsia="zh-CN" w:bidi="ar-SA"/>
        </w:rPr>
        <w:t>’</w:t>
      </w:r>
      <w:r>
        <w:rPr>
          <w:rFonts w:hint="eastAsia" w:ascii="Times New Roman" w:hAnsi="Times New Roman" w:eastAsia="Times New Roman" w:cs="Times New Roman"/>
          <w:sz w:val="21"/>
          <w:szCs w:val="21"/>
          <w:lang w:val="en-US" w:eastAsia="zh-CN" w:bidi="ar-SA"/>
        </w:rPr>
        <w:t>s difficult for RAN3 to understand what</w:t>
      </w:r>
      <w:r>
        <w:rPr>
          <w:rFonts w:hint="default" w:ascii="Times New Roman" w:hAnsi="Times New Roman" w:eastAsia="Times New Roman" w:cs="Times New Roman"/>
          <w:sz w:val="21"/>
          <w:szCs w:val="21"/>
          <w:lang w:val="en-US" w:eastAsia="zh-CN" w:bidi="ar-SA"/>
        </w:rPr>
        <w:t>’</w:t>
      </w:r>
      <w:r>
        <w:rPr>
          <w:rFonts w:hint="eastAsia" w:ascii="Times New Roman" w:hAnsi="Times New Roman" w:eastAsia="Times New Roman" w:cs="Times New Roman"/>
          <w:sz w:val="21"/>
          <w:szCs w:val="21"/>
          <w:lang w:val="en-US" w:eastAsia="zh-CN" w:bidi="ar-SA"/>
        </w:rPr>
        <w:t xml:space="preserve">s the real intention on supporting </w:t>
      </w:r>
      <w:r>
        <w:rPr>
          <w:rFonts w:hint="eastAsia"/>
          <w:sz w:val="21"/>
          <w:szCs w:val="21"/>
          <w:lang w:val="en-US" w:eastAsia="zh-CN"/>
        </w:rPr>
        <w:t>PWS for IoT NTN from SA/CT side. This issue has been acked by some SA2 companies, which needs to be further checked and discussed in Nov SA2 meeting, and the coclusion needs to be confirmed in Dec RAN/SA/CT plenary meeting.</w:t>
      </w:r>
    </w:p>
    <w:p>
      <w:pPr>
        <w:pStyle w:val="37"/>
        <w:rPr>
          <w:rFonts w:eastAsiaTheme="minorEastAsia"/>
          <w:b/>
          <w:sz w:val="21"/>
          <w:szCs w:val="21"/>
          <w:u w:val="single"/>
        </w:rPr>
      </w:pPr>
      <w:r>
        <w:rPr>
          <w:rFonts w:hint="eastAsia"/>
          <w:b/>
          <w:bCs/>
          <w:sz w:val="21"/>
          <w:szCs w:val="21"/>
          <w:u w:val="single"/>
        </w:rPr>
        <w:t xml:space="preserve">Proposal 1: </w:t>
      </w:r>
      <w:r>
        <w:rPr>
          <w:rFonts w:hint="eastAsia" w:eastAsia="宋体"/>
          <w:b/>
          <w:bCs/>
          <w:sz w:val="21"/>
          <w:szCs w:val="21"/>
          <w:u w:val="single"/>
          <w:lang w:val="en-US" w:eastAsia="zh-CN"/>
        </w:rPr>
        <w:t>The misalignment still exists among SA/CT WGs, the corresponding potential RAN3 spec impact</w:t>
      </w:r>
      <w:r>
        <w:rPr>
          <w:rFonts w:hint="eastAsia" w:eastAsia="宋体"/>
          <w:b/>
          <w:bCs/>
          <w:sz w:val="21"/>
          <w:szCs w:val="21"/>
          <w:u w:val="single"/>
        </w:rPr>
        <w:t xml:space="preserve"> shall </w:t>
      </w:r>
      <w:r>
        <w:rPr>
          <w:rFonts w:hint="eastAsia" w:eastAsia="宋体"/>
          <w:b/>
          <w:bCs/>
          <w:sz w:val="21"/>
          <w:szCs w:val="21"/>
          <w:u w:val="single"/>
          <w:lang w:val="en-US" w:eastAsia="zh-CN"/>
        </w:rPr>
        <w:t>be discussed after Dec RAN plenary meeting</w:t>
      </w:r>
      <w:r>
        <w:rPr>
          <w:rFonts w:hint="eastAsia" w:eastAsia="宋体"/>
          <w:b/>
          <w:bCs/>
          <w:sz w:val="21"/>
          <w:szCs w:val="21"/>
          <w:u w:val="single"/>
        </w:rPr>
        <w:t>.</w:t>
      </w:r>
      <w:r>
        <w:rPr>
          <w:b/>
          <w:bCs/>
          <w:sz w:val="21"/>
          <w:szCs w:val="21"/>
          <w:u w:val="single"/>
        </w:rPr>
        <w:t xml:space="preserve"> </w:t>
      </w:r>
      <w:r>
        <w:rPr>
          <w:sz w:val="21"/>
          <w:szCs w:val="21"/>
          <w:u w:val="single"/>
        </w:rPr>
        <w:t xml:space="preserve"> </w:t>
      </w:r>
    </w:p>
    <w:bookmarkEnd w:id="1"/>
    <w:bookmarkEnd w:id="2"/>
    <w:p>
      <w:pPr>
        <w:pStyle w:val="2"/>
        <w:rPr>
          <w:rFonts w:eastAsia="宋体"/>
          <w:lang w:eastAsia="zh-CN"/>
        </w:rPr>
      </w:pPr>
      <w:r>
        <w:rPr>
          <w:rFonts w:eastAsia="宋体"/>
          <w:lang w:eastAsia="zh-CN"/>
        </w:rPr>
        <w:t>3. Conclusion</w:t>
      </w:r>
    </w:p>
    <w:p>
      <w:pPr>
        <w:pStyle w:val="37"/>
        <w:rPr>
          <w:rFonts w:eastAsiaTheme="minorEastAsia"/>
          <w:b/>
          <w:sz w:val="21"/>
          <w:szCs w:val="21"/>
          <w:u w:val="single"/>
        </w:rPr>
      </w:pPr>
      <w:r>
        <w:rPr>
          <w:rFonts w:hint="eastAsia"/>
          <w:b/>
          <w:bCs/>
          <w:sz w:val="21"/>
          <w:szCs w:val="21"/>
          <w:u w:val="single"/>
        </w:rPr>
        <w:t xml:space="preserve">Proposal 1: </w:t>
      </w:r>
      <w:r>
        <w:rPr>
          <w:rFonts w:hint="eastAsia" w:eastAsia="宋体"/>
          <w:b/>
          <w:bCs/>
          <w:sz w:val="21"/>
          <w:szCs w:val="21"/>
          <w:u w:val="single"/>
          <w:lang w:val="en-US" w:eastAsia="zh-CN"/>
        </w:rPr>
        <w:t>The misalignment still exists among SA/CT WGs, the corresponding potential RAN3 spec impact</w:t>
      </w:r>
      <w:r>
        <w:rPr>
          <w:rFonts w:hint="eastAsia" w:eastAsia="宋体"/>
          <w:b/>
          <w:bCs/>
          <w:sz w:val="21"/>
          <w:szCs w:val="21"/>
          <w:u w:val="single"/>
        </w:rPr>
        <w:t xml:space="preserve"> shall </w:t>
      </w:r>
      <w:r>
        <w:rPr>
          <w:rFonts w:hint="eastAsia" w:eastAsia="宋体"/>
          <w:b/>
          <w:bCs/>
          <w:sz w:val="21"/>
          <w:szCs w:val="21"/>
          <w:u w:val="single"/>
          <w:lang w:val="en-US" w:eastAsia="zh-CN"/>
        </w:rPr>
        <w:t>be discussed after Dec RAN plenary meeting</w:t>
      </w:r>
      <w:r>
        <w:rPr>
          <w:rFonts w:hint="eastAsia" w:eastAsia="宋体"/>
          <w:b/>
          <w:bCs/>
          <w:sz w:val="21"/>
          <w:szCs w:val="21"/>
          <w:u w:val="single"/>
        </w:rPr>
        <w:t>.</w:t>
      </w:r>
      <w:r>
        <w:rPr>
          <w:b/>
          <w:bCs/>
          <w:sz w:val="21"/>
          <w:szCs w:val="21"/>
          <w:u w:val="single"/>
        </w:rPr>
        <w:t xml:space="preserve"> </w:t>
      </w:r>
      <w:r>
        <w:rPr>
          <w:sz w:val="21"/>
          <w:szCs w:val="21"/>
          <w:u w:val="single"/>
        </w:rPr>
        <w:t xml:space="preserve"> </w:t>
      </w:r>
    </w:p>
    <w:p>
      <w:pPr>
        <w:pStyle w:val="2"/>
      </w:pPr>
      <w:r>
        <w:t>4. Reference</w:t>
      </w:r>
      <w:bookmarkEnd w:id="0"/>
    </w:p>
    <w:p>
      <w:pPr>
        <w:rPr>
          <w:rFonts w:ascii="Arial" w:hAnsi="Arial" w:eastAsia="宋体"/>
          <w:lang w:val="en-US" w:eastAsia="zh-CN"/>
        </w:rPr>
      </w:pPr>
      <w:r>
        <w:rPr>
          <w:rFonts w:hint="eastAsia" w:ascii="Arial" w:hAnsi="Arial" w:eastAsia="宋体"/>
          <w:lang w:val="en-US" w:eastAsia="zh-CN"/>
        </w:rPr>
        <w:t>[1]</w:t>
      </w:r>
      <w:r>
        <w:rPr>
          <w:rFonts w:hint="eastAsia" w:ascii="Arial" w:hAnsi="Arial" w:eastAsia="宋体"/>
          <w:lang w:val="en-US"/>
        </w:rPr>
        <w:t xml:space="preserve"> </w:t>
      </w:r>
      <w:r>
        <w:rPr>
          <w:rFonts w:hint="eastAsia" w:ascii="Arial" w:hAnsi="Arial" w:eastAsia="宋体"/>
          <w:lang w:val="en-US" w:eastAsia="zh-CN"/>
        </w:rPr>
        <w:t>C1</w:t>
      </w:r>
      <w:r>
        <w:rPr>
          <w:rFonts w:hint="eastAsia" w:ascii="Arial" w:hAnsi="Arial" w:eastAsia="宋体"/>
          <w:lang w:val="en-US"/>
        </w:rPr>
        <w:t>-2</w:t>
      </w:r>
      <w:r>
        <w:rPr>
          <w:rFonts w:hint="eastAsia" w:ascii="Arial" w:hAnsi="Arial" w:eastAsia="宋体"/>
          <w:lang w:val="en-US" w:eastAsia="zh-CN"/>
        </w:rPr>
        <w:t>50715</w:t>
      </w:r>
      <w:r>
        <w:rPr>
          <w:rFonts w:hint="eastAsia" w:ascii="Arial" w:hAnsi="Arial" w:eastAsia="宋体"/>
          <w:lang w:val="en-US"/>
        </w:rPr>
        <w:t xml:space="preserve">, </w:t>
      </w:r>
      <w:r>
        <w:rPr>
          <w:rFonts w:hint="eastAsia" w:ascii="Arial" w:hAnsi="Arial" w:eastAsia="宋体"/>
          <w:lang w:val="en-US" w:eastAsia="zh-CN"/>
        </w:rPr>
        <w:t>LS on stage 1 requirements for the support for PWS over satellite NGRAN in Rel-17, CT1</w:t>
      </w:r>
    </w:p>
    <w:p>
      <w:pPr>
        <w:rPr>
          <w:rFonts w:hint="eastAsia" w:ascii="Arial" w:hAnsi="Arial" w:eastAsia="宋体" w:cs="Times New Roman"/>
          <w:lang w:val="en-US" w:eastAsia="zh-CN"/>
        </w:rPr>
      </w:pPr>
      <w:r>
        <w:rPr>
          <w:rFonts w:hint="eastAsia" w:ascii="Arial" w:hAnsi="Arial" w:eastAsia="宋体" w:cs="Times New Roman"/>
          <w:lang w:val="en-US" w:eastAsia="zh-CN"/>
        </w:rPr>
        <w:t>[2] S1-252393, Reply LS to LS on stage 1 requirements for the support for PWS over satellite NGRAN in Rel-17, SA1</w:t>
      </w:r>
    </w:p>
    <w:p>
      <w:pPr>
        <w:rPr>
          <w:rFonts w:hint="eastAsia" w:ascii="Arial" w:hAnsi="Arial" w:eastAsia="宋体" w:cs="Times New Roman"/>
          <w:lang w:val="en-US" w:eastAsia="zh-CN"/>
        </w:rPr>
      </w:pPr>
      <w:r>
        <w:rPr>
          <w:rFonts w:hint="eastAsia" w:ascii="Arial" w:hAnsi="Arial" w:eastAsia="宋体" w:cs="Times New Roman"/>
          <w:lang w:val="en-US" w:eastAsia="zh-CN"/>
        </w:rPr>
        <w:t>[3] R3-253867, Reply LS on stage 1 requirements to support PWS over satellite NG-RAN in Rel-17, RAN3</w:t>
      </w:r>
    </w:p>
    <w:p>
      <w:pPr>
        <w:rPr>
          <w:rFonts w:hint="default" w:ascii="Arial" w:hAnsi="Arial" w:eastAsia="宋体" w:cs="Times New Roman"/>
          <w:lang w:val="en-US" w:eastAsia="zh-CN"/>
        </w:rPr>
      </w:pPr>
      <w:r>
        <w:rPr>
          <w:rFonts w:hint="eastAsia" w:ascii="Arial" w:hAnsi="Arial" w:eastAsia="宋体" w:cs="Times New Roman"/>
          <w:lang w:val="en-US" w:eastAsia="zh-CN"/>
        </w:rPr>
        <w:t xml:space="preserve">[4] </w:t>
      </w:r>
      <w:r>
        <w:rPr>
          <w:rFonts w:hint="default" w:ascii="Arial" w:hAnsi="Arial" w:eastAsia="宋体" w:cs="Times New Roman"/>
          <w:lang w:val="en-US" w:eastAsia="zh-CN"/>
        </w:rPr>
        <w:t>RP-251859</w:t>
      </w:r>
      <w:r>
        <w:rPr>
          <w:rFonts w:hint="eastAsia" w:ascii="Arial" w:hAnsi="Arial" w:eastAsia="宋体" w:cs="Times New Roman"/>
          <w:lang w:val="en-US" w:eastAsia="zh-CN"/>
        </w:rPr>
        <w:t>, Reply LS from RAN on removal of support of PWS over satellite NG-RAN in Rel-17 and 18, RAN</w:t>
      </w:r>
    </w:p>
    <w:p>
      <w:pPr>
        <w:rPr>
          <w:rFonts w:hint="eastAsia" w:ascii="Arial" w:hAnsi="Arial" w:eastAsia="宋体" w:cs="Times New Roman"/>
          <w:lang w:val="en-US" w:eastAsia="zh-CN"/>
        </w:rPr>
      </w:pPr>
      <w:r>
        <w:rPr>
          <w:rFonts w:hint="eastAsia" w:ascii="Arial" w:hAnsi="Arial" w:eastAsia="宋体" w:cs="Times New Roman"/>
          <w:lang w:val="en-US" w:eastAsia="zh-CN"/>
        </w:rPr>
        <w:t>[5] CP-252246, Reply LS on removal of support of PWS over satellite NG-RAN in Rel-17 and 18, CT</w:t>
      </w:r>
    </w:p>
    <w:p>
      <w:pPr>
        <w:rPr>
          <w:rFonts w:hint="default" w:ascii="Arial" w:hAnsi="Arial" w:cs="Arial"/>
          <w:szCs w:val="15"/>
          <w:lang w:val="en-US" w:eastAsia="zh-CN"/>
        </w:rPr>
      </w:pPr>
      <w:r>
        <w:rPr>
          <w:rFonts w:hint="eastAsia" w:ascii="Arial" w:hAnsi="Arial" w:eastAsia="宋体" w:cs="Times New Roman"/>
          <w:lang w:val="en-US" w:eastAsia="zh-CN"/>
        </w:rPr>
        <w:t>[6] R3-258010, Reply to Reply LS on removal of support of PWS over satellite NG-RAN in Rel-17 and 18, SA2</w:t>
      </w:r>
      <w:bookmarkStart w:id="3" w:name="_GoBack"/>
      <w:bookmarkEnd w:id="3"/>
    </w:p>
    <w:p>
      <w:pPr>
        <w:rPr>
          <w:rFonts w:eastAsia="宋体"/>
          <w:lang w:val="en-US" w:eastAsia="zh-CN"/>
        </w:rPr>
      </w:pPr>
    </w:p>
    <w:p>
      <w:pPr>
        <w:rPr>
          <w:rFonts w:eastAsia="宋体"/>
          <w:lang w:val="en-US" w:eastAsia="zh-CN"/>
        </w:rPr>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Helvetica">
    <w:altName w:val="Arial"/>
    <w:panose1 w:val="020B0604020202020204"/>
    <w:charset w:val="00"/>
    <w:family w:val="swiss"/>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DE201F"/>
    <w:multiLevelType w:val="singleLevel"/>
    <w:tmpl w:val="DFDE201F"/>
    <w:lvl w:ilvl="0" w:tentative="0">
      <w:start w:val="2"/>
      <w:numFmt w:val="decimal"/>
      <w:suff w:val="space"/>
      <w:lvlText w:val="%1."/>
      <w:lvlJc w:val="left"/>
    </w:lvl>
  </w:abstractNum>
  <w:abstractNum w:abstractNumId="1">
    <w:nsid w:val="0BDD5F2B"/>
    <w:multiLevelType w:val="multilevel"/>
    <w:tmpl w:val="0BDD5F2B"/>
    <w:lvl w:ilvl="0" w:tentative="0">
      <w:start w:val="1"/>
      <w:numFmt w:val="decimal"/>
      <w:suff w:val="nothing"/>
      <w:lvlText w:val="%1  "/>
      <w:lvlJc w:val="left"/>
      <w:pPr>
        <w:ind w:left="142" w:firstLine="0"/>
      </w:pPr>
      <w:rPr>
        <w:rFonts w:hint="default" w:ascii="Arial" w:hAnsi="Arial" w:eastAsia="黑体"/>
        <w:b w:val="0"/>
        <w:i w:val="0"/>
        <w:sz w:val="36"/>
        <w:szCs w:val="36"/>
        <w:lang w:val="en-US"/>
      </w:rPr>
    </w:lvl>
    <w:lvl w:ilvl="1" w:tentative="0">
      <w:start w:val="1"/>
      <w:numFmt w:val="decimal"/>
      <w:suff w:val="nothing"/>
      <w:lvlText w:val="%1.%2  "/>
      <w:lvlJc w:val="left"/>
      <w:pPr>
        <w:ind w:left="284" w:firstLine="0"/>
      </w:pPr>
      <w:rPr>
        <w:rFonts w:hint="default" w:ascii="Arial" w:hAnsi="Arial"/>
        <w:b w:val="0"/>
        <w:i w:val="0"/>
        <w:sz w:val="30"/>
        <w:szCs w:val="30"/>
      </w:rPr>
    </w:lvl>
    <w:lvl w:ilvl="2" w:tentative="0">
      <w:start w:val="1"/>
      <w:numFmt w:val="decimal"/>
      <w:suff w:val="nothing"/>
      <w:lvlText w:val="%1.%2.%3  "/>
      <w:lvlJc w:val="left"/>
      <w:pPr>
        <w:ind w:left="3120" w:firstLine="0"/>
      </w:pPr>
      <w:rPr>
        <w:rFonts w:hint="default" w:ascii="Arial" w:hAnsi="Arial"/>
        <w:b/>
        <w:i w:val="0"/>
        <w:sz w:val="21"/>
        <w:szCs w:val="21"/>
      </w:rPr>
    </w:lvl>
    <w:lvl w:ilvl="3" w:tentative="0">
      <w:start w:val="1"/>
      <w:numFmt w:val="decimal"/>
      <w:suff w:val="nothing"/>
      <w:lvlText w:val="%1.%2.%3.%4  "/>
      <w:lvlJc w:val="left"/>
      <w:pPr>
        <w:ind w:left="142" w:firstLine="0"/>
      </w:pPr>
      <w:rPr>
        <w:rFonts w:hint="eastAsia"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4" w:tentative="0">
      <w:start w:val="1"/>
      <w:numFmt w:val="decimal"/>
      <w:lvlText w:val="%5."/>
      <w:lvlJc w:val="left"/>
      <w:pPr>
        <w:tabs>
          <w:tab w:val="left" w:pos="1276"/>
        </w:tabs>
        <w:ind w:left="1276" w:hanging="312"/>
      </w:pPr>
      <w:rPr>
        <w:rFonts w:hint="default" w:ascii="Arial" w:hAnsi="Arial"/>
        <w:b w:val="0"/>
        <w:i w:val="0"/>
        <w:sz w:val="21"/>
        <w:szCs w:val="21"/>
      </w:rPr>
    </w:lvl>
    <w:lvl w:ilvl="5" w:tentative="0">
      <w:start w:val="1"/>
      <w:numFmt w:val="decimal"/>
      <w:lvlText w:val="%6)"/>
      <w:lvlJc w:val="left"/>
      <w:pPr>
        <w:tabs>
          <w:tab w:val="left" w:pos="1276"/>
        </w:tabs>
        <w:ind w:left="1276" w:hanging="312"/>
      </w:pPr>
      <w:rPr>
        <w:rFonts w:hint="default" w:ascii="Arial" w:hAnsi="Arial"/>
        <w:b w:val="0"/>
        <w:i w:val="0"/>
        <w:sz w:val="21"/>
        <w:szCs w:val="21"/>
      </w:rPr>
    </w:lvl>
    <w:lvl w:ilvl="6" w:tentative="0">
      <w:start w:val="1"/>
      <w:numFmt w:val="lowerLetter"/>
      <w:lvlText w:val="%7."/>
      <w:lvlJc w:val="left"/>
      <w:pPr>
        <w:tabs>
          <w:tab w:val="left" w:pos="1276"/>
        </w:tabs>
        <w:ind w:left="1276" w:hanging="312"/>
      </w:pPr>
      <w:rPr>
        <w:rFonts w:hint="default" w:ascii="Arial" w:hAnsi="Arial"/>
        <w:b w:val="0"/>
        <w:i w:val="0"/>
        <w:sz w:val="21"/>
        <w:szCs w:val="21"/>
      </w:rPr>
    </w:lvl>
    <w:lvl w:ilvl="7" w:tentative="0">
      <w:start w:val="1"/>
      <w:numFmt w:val="decimal"/>
      <w:lvlRestart w:val="0"/>
      <w:pStyle w:val="107"/>
      <w:suff w:val="space"/>
      <w:lvlText w:val="Figure %8"/>
      <w:lvlJc w:val="center"/>
      <w:pPr>
        <w:ind w:left="142" w:firstLine="0"/>
      </w:pPr>
      <w:rPr>
        <w:rFonts w:hint="default" w:ascii="Arial" w:hAnsi="Arial" w:eastAsia="黑体"/>
        <w:b w:val="0"/>
        <w:i w:val="0"/>
        <w:sz w:val="18"/>
        <w:szCs w:val="18"/>
      </w:rPr>
    </w:lvl>
    <w:lvl w:ilvl="8" w:tentative="0">
      <w:start w:val="1"/>
      <w:numFmt w:val="decimal"/>
      <w:lvlRestart w:val="0"/>
      <w:pStyle w:val="108"/>
      <w:suff w:val="space"/>
      <w:lvlText w:val="表%9"/>
      <w:lvlJc w:val="center"/>
      <w:pPr>
        <w:ind w:left="142" w:firstLine="0"/>
      </w:pPr>
      <w:rPr>
        <w:rFonts w:hint="default" w:ascii="Arial" w:hAnsi="Arial" w:eastAsia="黑体"/>
        <w:b w:val="0"/>
        <w:i w:val="0"/>
        <w:sz w:val="18"/>
        <w:szCs w:val="18"/>
      </w:rPr>
    </w:lvl>
  </w:abstractNum>
  <w:abstractNum w:abstractNumId="2">
    <w:nsid w:val="0D367570"/>
    <w:multiLevelType w:val="multilevel"/>
    <w:tmpl w:val="0D367570"/>
    <w:lvl w:ilvl="0" w:tentative="0">
      <w:start w:val="1"/>
      <w:numFmt w:val="decimal"/>
      <w:pStyle w:val="106"/>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3">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36A34518"/>
    <w:multiLevelType w:val="multilevel"/>
    <w:tmpl w:val="36A34518"/>
    <w:lvl w:ilvl="0" w:tentative="0">
      <w:start w:val="1"/>
      <w:numFmt w:val="decimal"/>
      <w:pStyle w:val="117"/>
      <w:lvlText w:val="Proposal %1:"/>
      <w:lvlJc w:val="left"/>
      <w:pPr>
        <w:ind w:left="780" w:hanging="360"/>
      </w:pPr>
      <w:rPr>
        <w:rFonts w:hint="default"/>
        <w:sz w:val="22"/>
        <w:szCs w:val="22"/>
      </w:rPr>
    </w:lvl>
    <w:lvl w:ilvl="1" w:tentative="0">
      <w:start w:val="1"/>
      <w:numFmt w:val="lowerLetter"/>
      <w:lvlText w:val="%2."/>
      <w:lvlJc w:val="left"/>
      <w:pPr>
        <w:ind w:left="1500" w:hanging="360"/>
      </w:pPr>
    </w:lvl>
    <w:lvl w:ilvl="2" w:tentative="0">
      <w:start w:val="1"/>
      <w:numFmt w:val="lowerRoman"/>
      <w:lvlText w:val="%3."/>
      <w:lvlJc w:val="right"/>
      <w:pPr>
        <w:ind w:left="2220" w:hanging="180"/>
      </w:pPr>
    </w:lvl>
    <w:lvl w:ilvl="3" w:tentative="0">
      <w:start w:val="1"/>
      <w:numFmt w:val="decimal"/>
      <w:lvlText w:val="%4."/>
      <w:lvlJc w:val="left"/>
      <w:pPr>
        <w:ind w:left="2940" w:hanging="360"/>
      </w:pPr>
    </w:lvl>
    <w:lvl w:ilvl="4" w:tentative="0">
      <w:start w:val="1"/>
      <w:numFmt w:val="lowerLetter"/>
      <w:lvlText w:val="%5."/>
      <w:lvlJc w:val="left"/>
      <w:pPr>
        <w:ind w:left="3660" w:hanging="360"/>
      </w:pPr>
    </w:lvl>
    <w:lvl w:ilvl="5" w:tentative="0">
      <w:start w:val="1"/>
      <w:numFmt w:val="lowerRoman"/>
      <w:lvlText w:val="%6."/>
      <w:lvlJc w:val="right"/>
      <w:pPr>
        <w:ind w:left="4380" w:hanging="180"/>
      </w:pPr>
    </w:lvl>
    <w:lvl w:ilvl="6" w:tentative="0">
      <w:start w:val="1"/>
      <w:numFmt w:val="decimal"/>
      <w:lvlText w:val="%7."/>
      <w:lvlJc w:val="left"/>
      <w:pPr>
        <w:ind w:left="5100" w:hanging="360"/>
      </w:pPr>
    </w:lvl>
    <w:lvl w:ilvl="7" w:tentative="0">
      <w:start w:val="1"/>
      <w:numFmt w:val="lowerLetter"/>
      <w:lvlText w:val="%8."/>
      <w:lvlJc w:val="left"/>
      <w:pPr>
        <w:ind w:left="5820" w:hanging="360"/>
      </w:pPr>
    </w:lvl>
    <w:lvl w:ilvl="8" w:tentative="0">
      <w:start w:val="1"/>
      <w:numFmt w:val="lowerRoman"/>
      <w:lvlText w:val="%9."/>
      <w:lvlJc w:val="right"/>
      <w:pPr>
        <w:ind w:left="6540" w:hanging="180"/>
      </w:pPr>
    </w:lvl>
  </w:abstractNum>
  <w:abstractNum w:abstractNumId="5">
    <w:nsid w:val="44DB417B"/>
    <w:multiLevelType w:val="multilevel"/>
    <w:tmpl w:val="44DB417B"/>
    <w:lvl w:ilvl="0" w:tentative="0">
      <w:start w:val="1"/>
      <w:numFmt w:val="decimal"/>
      <w:pStyle w:val="65"/>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BDF65F6"/>
    <w:multiLevelType w:val="multilevel"/>
    <w:tmpl w:val="4BDF65F6"/>
    <w:lvl w:ilvl="0" w:tentative="0">
      <w:start w:val="1"/>
      <w:numFmt w:val="decimal"/>
      <w:pStyle w:val="66"/>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86548D"/>
    <w:multiLevelType w:val="multilevel"/>
    <w:tmpl w:val="5186548D"/>
    <w:lvl w:ilvl="0" w:tentative="0">
      <w:start w:val="1"/>
      <w:numFmt w:val="decimal"/>
      <w:pStyle w:val="124"/>
      <w:lvlText w:val="Observation %1."/>
      <w:lvlJc w:val="left"/>
      <w:pPr>
        <w:ind w:left="72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num w:numId="1">
    <w:abstractNumId w:val="3"/>
  </w:num>
  <w:num w:numId="2">
    <w:abstractNumId w:val="8"/>
  </w:num>
  <w:num w:numId="3">
    <w:abstractNumId w:val="5"/>
  </w:num>
  <w:num w:numId="4">
    <w:abstractNumId w:val="6"/>
  </w:num>
  <w:num w:numId="5">
    <w:abstractNumId w:val="2"/>
  </w:num>
  <w:num w:numId="6">
    <w:abstractNumId w:val="1"/>
  </w:num>
  <w:num w:numId="7">
    <w:abstractNumId w:val="4"/>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BC"/>
    <w:rsid w:val="00000537"/>
    <w:rsid w:val="00000823"/>
    <w:rsid w:val="00001940"/>
    <w:rsid w:val="00002862"/>
    <w:rsid w:val="00002AF9"/>
    <w:rsid w:val="00002C5F"/>
    <w:rsid w:val="00003904"/>
    <w:rsid w:val="00003DF6"/>
    <w:rsid w:val="00003FCF"/>
    <w:rsid w:val="000044DA"/>
    <w:rsid w:val="0000613E"/>
    <w:rsid w:val="000068C4"/>
    <w:rsid w:val="00006AA0"/>
    <w:rsid w:val="000074EC"/>
    <w:rsid w:val="000110CA"/>
    <w:rsid w:val="000118F6"/>
    <w:rsid w:val="00013CB8"/>
    <w:rsid w:val="00015330"/>
    <w:rsid w:val="00015365"/>
    <w:rsid w:val="0001565F"/>
    <w:rsid w:val="00016E0E"/>
    <w:rsid w:val="0001701A"/>
    <w:rsid w:val="00017C43"/>
    <w:rsid w:val="000205C0"/>
    <w:rsid w:val="00020BFF"/>
    <w:rsid w:val="000224E8"/>
    <w:rsid w:val="00022E4A"/>
    <w:rsid w:val="00023E5C"/>
    <w:rsid w:val="00023EE1"/>
    <w:rsid w:val="0002484A"/>
    <w:rsid w:val="000252AC"/>
    <w:rsid w:val="00025434"/>
    <w:rsid w:val="0002747B"/>
    <w:rsid w:val="00031567"/>
    <w:rsid w:val="00032AB8"/>
    <w:rsid w:val="00033382"/>
    <w:rsid w:val="0003419C"/>
    <w:rsid w:val="000346B7"/>
    <w:rsid w:val="000357E9"/>
    <w:rsid w:val="000365EF"/>
    <w:rsid w:val="00037B33"/>
    <w:rsid w:val="00040B64"/>
    <w:rsid w:val="0004127F"/>
    <w:rsid w:val="000421C4"/>
    <w:rsid w:val="00043BC5"/>
    <w:rsid w:val="000442D9"/>
    <w:rsid w:val="00044562"/>
    <w:rsid w:val="00044AD0"/>
    <w:rsid w:val="000460B7"/>
    <w:rsid w:val="000466B3"/>
    <w:rsid w:val="000468A5"/>
    <w:rsid w:val="00047A86"/>
    <w:rsid w:val="00047D2B"/>
    <w:rsid w:val="000502EF"/>
    <w:rsid w:val="0005055D"/>
    <w:rsid w:val="00052018"/>
    <w:rsid w:val="000520DD"/>
    <w:rsid w:val="0005476A"/>
    <w:rsid w:val="00054CEB"/>
    <w:rsid w:val="00057CCB"/>
    <w:rsid w:val="00057F83"/>
    <w:rsid w:val="00061307"/>
    <w:rsid w:val="00061B84"/>
    <w:rsid w:val="000622D3"/>
    <w:rsid w:val="00062A3B"/>
    <w:rsid w:val="00062F4F"/>
    <w:rsid w:val="00064173"/>
    <w:rsid w:val="00064600"/>
    <w:rsid w:val="000655EF"/>
    <w:rsid w:val="000667C5"/>
    <w:rsid w:val="00070CDD"/>
    <w:rsid w:val="00072EDF"/>
    <w:rsid w:val="000733BA"/>
    <w:rsid w:val="000734BF"/>
    <w:rsid w:val="000737BB"/>
    <w:rsid w:val="00073C97"/>
    <w:rsid w:val="00075247"/>
    <w:rsid w:val="000766FA"/>
    <w:rsid w:val="00076E9F"/>
    <w:rsid w:val="00076EE3"/>
    <w:rsid w:val="00080697"/>
    <w:rsid w:val="00081C19"/>
    <w:rsid w:val="00081C37"/>
    <w:rsid w:val="00083024"/>
    <w:rsid w:val="000832CF"/>
    <w:rsid w:val="000834DF"/>
    <w:rsid w:val="00083842"/>
    <w:rsid w:val="00083FCA"/>
    <w:rsid w:val="000843D9"/>
    <w:rsid w:val="000849B8"/>
    <w:rsid w:val="00084B69"/>
    <w:rsid w:val="00084F0C"/>
    <w:rsid w:val="00084F5E"/>
    <w:rsid w:val="00085182"/>
    <w:rsid w:val="00085DF3"/>
    <w:rsid w:val="00086B96"/>
    <w:rsid w:val="000903BC"/>
    <w:rsid w:val="00091874"/>
    <w:rsid w:val="000918C5"/>
    <w:rsid w:val="000929E7"/>
    <w:rsid w:val="00093E22"/>
    <w:rsid w:val="00094829"/>
    <w:rsid w:val="0009548A"/>
    <w:rsid w:val="00096D21"/>
    <w:rsid w:val="0009762D"/>
    <w:rsid w:val="00097964"/>
    <w:rsid w:val="00097992"/>
    <w:rsid w:val="00097FD1"/>
    <w:rsid w:val="000A10EB"/>
    <w:rsid w:val="000A2D64"/>
    <w:rsid w:val="000A3769"/>
    <w:rsid w:val="000A394F"/>
    <w:rsid w:val="000A3CD7"/>
    <w:rsid w:val="000A4130"/>
    <w:rsid w:val="000A4C5A"/>
    <w:rsid w:val="000A689E"/>
    <w:rsid w:val="000A6CBD"/>
    <w:rsid w:val="000A74DB"/>
    <w:rsid w:val="000A761D"/>
    <w:rsid w:val="000B0BFA"/>
    <w:rsid w:val="000B13E4"/>
    <w:rsid w:val="000B34C7"/>
    <w:rsid w:val="000B3F94"/>
    <w:rsid w:val="000B48A6"/>
    <w:rsid w:val="000B4B4A"/>
    <w:rsid w:val="000B5774"/>
    <w:rsid w:val="000B5F7E"/>
    <w:rsid w:val="000B6BB3"/>
    <w:rsid w:val="000B78CC"/>
    <w:rsid w:val="000C00E1"/>
    <w:rsid w:val="000C0553"/>
    <w:rsid w:val="000C2BC1"/>
    <w:rsid w:val="000C42DD"/>
    <w:rsid w:val="000C4E93"/>
    <w:rsid w:val="000C6CBB"/>
    <w:rsid w:val="000C6D76"/>
    <w:rsid w:val="000C6E31"/>
    <w:rsid w:val="000C7168"/>
    <w:rsid w:val="000D0344"/>
    <w:rsid w:val="000D243E"/>
    <w:rsid w:val="000D3B23"/>
    <w:rsid w:val="000D3C3F"/>
    <w:rsid w:val="000D468C"/>
    <w:rsid w:val="000D4F5D"/>
    <w:rsid w:val="000D5EC9"/>
    <w:rsid w:val="000E02F8"/>
    <w:rsid w:val="000E13C9"/>
    <w:rsid w:val="000E1929"/>
    <w:rsid w:val="000E1E46"/>
    <w:rsid w:val="000E301C"/>
    <w:rsid w:val="000E3370"/>
    <w:rsid w:val="000E33C3"/>
    <w:rsid w:val="000E4329"/>
    <w:rsid w:val="000E4999"/>
    <w:rsid w:val="000E558F"/>
    <w:rsid w:val="000E7C81"/>
    <w:rsid w:val="000F025B"/>
    <w:rsid w:val="000F10AC"/>
    <w:rsid w:val="000F10FC"/>
    <w:rsid w:val="000F1FC4"/>
    <w:rsid w:val="000F446E"/>
    <w:rsid w:val="000F5047"/>
    <w:rsid w:val="000F54FD"/>
    <w:rsid w:val="000F6965"/>
    <w:rsid w:val="000F6E6D"/>
    <w:rsid w:val="000F7A9D"/>
    <w:rsid w:val="000F7B91"/>
    <w:rsid w:val="001000D6"/>
    <w:rsid w:val="00100151"/>
    <w:rsid w:val="00100609"/>
    <w:rsid w:val="00100BFE"/>
    <w:rsid w:val="00101C00"/>
    <w:rsid w:val="00101C0B"/>
    <w:rsid w:val="00101F67"/>
    <w:rsid w:val="001024B9"/>
    <w:rsid w:val="001036E5"/>
    <w:rsid w:val="001053B5"/>
    <w:rsid w:val="0010634F"/>
    <w:rsid w:val="00106714"/>
    <w:rsid w:val="00107EFF"/>
    <w:rsid w:val="00107FF6"/>
    <w:rsid w:val="00110973"/>
    <w:rsid w:val="00110CE9"/>
    <w:rsid w:val="001116E1"/>
    <w:rsid w:val="001119E6"/>
    <w:rsid w:val="00112C1D"/>
    <w:rsid w:val="001133CF"/>
    <w:rsid w:val="00113571"/>
    <w:rsid w:val="0011363F"/>
    <w:rsid w:val="00113E62"/>
    <w:rsid w:val="00114EB0"/>
    <w:rsid w:val="00115332"/>
    <w:rsid w:val="00117B42"/>
    <w:rsid w:val="00117E84"/>
    <w:rsid w:val="00121CA2"/>
    <w:rsid w:val="0012227B"/>
    <w:rsid w:val="001227E7"/>
    <w:rsid w:val="00125A22"/>
    <w:rsid w:val="00126539"/>
    <w:rsid w:val="00126BF7"/>
    <w:rsid w:val="001270EF"/>
    <w:rsid w:val="00127B71"/>
    <w:rsid w:val="0013091C"/>
    <w:rsid w:val="00130C8A"/>
    <w:rsid w:val="001312D1"/>
    <w:rsid w:val="0013156C"/>
    <w:rsid w:val="00131814"/>
    <w:rsid w:val="00131EA5"/>
    <w:rsid w:val="0013204A"/>
    <w:rsid w:val="00132625"/>
    <w:rsid w:val="00135B09"/>
    <w:rsid w:val="0013621F"/>
    <w:rsid w:val="00140232"/>
    <w:rsid w:val="0014087A"/>
    <w:rsid w:val="00141333"/>
    <w:rsid w:val="00141DD6"/>
    <w:rsid w:val="00144AA6"/>
    <w:rsid w:val="00145CE1"/>
    <w:rsid w:val="0014638D"/>
    <w:rsid w:val="00146EB1"/>
    <w:rsid w:val="0014762C"/>
    <w:rsid w:val="0015093A"/>
    <w:rsid w:val="00150FD5"/>
    <w:rsid w:val="00152608"/>
    <w:rsid w:val="00154444"/>
    <w:rsid w:val="001547CB"/>
    <w:rsid w:val="00154845"/>
    <w:rsid w:val="001551A2"/>
    <w:rsid w:val="0015526C"/>
    <w:rsid w:val="00157372"/>
    <w:rsid w:val="0016006A"/>
    <w:rsid w:val="0016044E"/>
    <w:rsid w:val="001608ED"/>
    <w:rsid w:val="00160DF5"/>
    <w:rsid w:val="001636D5"/>
    <w:rsid w:val="00163EEC"/>
    <w:rsid w:val="00165014"/>
    <w:rsid w:val="001663B9"/>
    <w:rsid w:val="0016705C"/>
    <w:rsid w:val="00167983"/>
    <w:rsid w:val="001679FD"/>
    <w:rsid w:val="0017100B"/>
    <w:rsid w:val="00171F68"/>
    <w:rsid w:val="00174682"/>
    <w:rsid w:val="00174BBD"/>
    <w:rsid w:val="00177229"/>
    <w:rsid w:val="00177369"/>
    <w:rsid w:val="00177540"/>
    <w:rsid w:val="001775C1"/>
    <w:rsid w:val="001775C4"/>
    <w:rsid w:val="001778DC"/>
    <w:rsid w:val="00177ED9"/>
    <w:rsid w:val="0018017B"/>
    <w:rsid w:val="00181069"/>
    <w:rsid w:val="0018332C"/>
    <w:rsid w:val="00184EF7"/>
    <w:rsid w:val="001858E3"/>
    <w:rsid w:val="00185A40"/>
    <w:rsid w:val="001860A0"/>
    <w:rsid w:val="00186DD2"/>
    <w:rsid w:val="0019227A"/>
    <w:rsid w:val="00195233"/>
    <w:rsid w:val="00195650"/>
    <w:rsid w:val="001977C8"/>
    <w:rsid w:val="00197C7B"/>
    <w:rsid w:val="001A1B88"/>
    <w:rsid w:val="001A1F92"/>
    <w:rsid w:val="001A2382"/>
    <w:rsid w:val="001A34F0"/>
    <w:rsid w:val="001A38C1"/>
    <w:rsid w:val="001A4FF6"/>
    <w:rsid w:val="001A68F4"/>
    <w:rsid w:val="001A6CB0"/>
    <w:rsid w:val="001B07D7"/>
    <w:rsid w:val="001B1D9D"/>
    <w:rsid w:val="001B1FB4"/>
    <w:rsid w:val="001B2FCB"/>
    <w:rsid w:val="001B3D7B"/>
    <w:rsid w:val="001B415E"/>
    <w:rsid w:val="001B44C8"/>
    <w:rsid w:val="001B482A"/>
    <w:rsid w:val="001B511A"/>
    <w:rsid w:val="001B57B0"/>
    <w:rsid w:val="001B6380"/>
    <w:rsid w:val="001B6CDE"/>
    <w:rsid w:val="001B7CA3"/>
    <w:rsid w:val="001C022C"/>
    <w:rsid w:val="001C111C"/>
    <w:rsid w:val="001C1938"/>
    <w:rsid w:val="001C1982"/>
    <w:rsid w:val="001C2AB9"/>
    <w:rsid w:val="001C2DD3"/>
    <w:rsid w:val="001C4A8B"/>
    <w:rsid w:val="001C54B0"/>
    <w:rsid w:val="001C5F62"/>
    <w:rsid w:val="001C6466"/>
    <w:rsid w:val="001C6DB9"/>
    <w:rsid w:val="001C6FB6"/>
    <w:rsid w:val="001D01AF"/>
    <w:rsid w:val="001D12A3"/>
    <w:rsid w:val="001D1842"/>
    <w:rsid w:val="001D1EAA"/>
    <w:rsid w:val="001D2920"/>
    <w:rsid w:val="001D2965"/>
    <w:rsid w:val="001D41DA"/>
    <w:rsid w:val="001D4D5E"/>
    <w:rsid w:val="001D4FA8"/>
    <w:rsid w:val="001D504E"/>
    <w:rsid w:val="001D5262"/>
    <w:rsid w:val="001D6DB6"/>
    <w:rsid w:val="001D6F72"/>
    <w:rsid w:val="001D711B"/>
    <w:rsid w:val="001E0B57"/>
    <w:rsid w:val="001E0E99"/>
    <w:rsid w:val="001E1A4D"/>
    <w:rsid w:val="001E3038"/>
    <w:rsid w:val="001E35AF"/>
    <w:rsid w:val="001E3784"/>
    <w:rsid w:val="001E41F3"/>
    <w:rsid w:val="001E4AA3"/>
    <w:rsid w:val="001E50E2"/>
    <w:rsid w:val="001E6065"/>
    <w:rsid w:val="001E73BD"/>
    <w:rsid w:val="001E7450"/>
    <w:rsid w:val="001E7D40"/>
    <w:rsid w:val="001F0085"/>
    <w:rsid w:val="001F01A9"/>
    <w:rsid w:val="001F0201"/>
    <w:rsid w:val="001F0476"/>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4C05"/>
    <w:rsid w:val="0020587A"/>
    <w:rsid w:val="0020597E"/>
    <w:rsid w:val="00205B9C"/>
    <w:rsid w:val="00206268"/>
    <w:rsid w:val="00206464"/>
    <w:rsid w:val="00207048"/>
    <w:rsid w:val="00207793"/>
    <w:rsid w:val="002107B2"/>
    <w:rsid w:val="0021160E"/>
    <w:rsid w:val="0021178E"/>
    <w:rsid w:val="00212651"/>
    <w:rsid w:val="00214991"/>
    <w:rsid w:val="00217E79"/>
    <w:rsid w:val="00220898"/>
    <w:rsid w:val="002209D2"/>
    <w:rsid w:val="002214AD"/>
    <w:rsid w:val="0022182B"/>
    <w:rsid w:val="00221D0A"/>
    <w:rsid w:val="00223223"/>
    <w:rsid w:val="00223971"/>
    <w:rsid w:val="0022418F"/>
    <w:rsid w:val="0022499C"/>
    <w:rsid w:val="00224B6C"/>
    <w:rsid w:val="00224D88"/>
    <w:rsid w:val="00225BF4"/>
    <w:rsid w:val="00225EF8"/>
    <w:rsid w:val="002261DC"/>
    <w:rsid w:val="002263AA"/>
    <w:rsid w:val="00226AF5"/>
    <w:rsid w:val="002277A5"/>
    <w:rsid w:val="002313BF"/>
    <w:rsid w:val="00231543"/>
    <w:rsid w:val="00231B8B"/>
    <w:rsid w:val="00231E54"/>
    <w:rsid w:val="002321E8"/>
    <w:rsid w:val="002322F7"/>
    <w:rsid w:val="002323C1"/>
    <w:rsid w:val="00232E93"/>
    <w:rsid w:val="0023360F"/>
    <w:rsid w:val="00234668"/>
    <w:rsid w:val="00234797"/>
    <w:rsid w:val="00234F69"/>
    <w:rsid w:val="00235251"/>
    <w:rsid w:val="0023598F"/>
    <w:rsid w:val="00235B4C"/>
    <w:rsid w:val="00236705"/>
    <w:rsid w:val="0023683D"/>
    <w:rsid w:val="002376A3"/>
    <w:rsid w:val="002379A1"/>
    <w:rsid w:val="00241029"/>
    <w:rsid w:val="00241AD4"/>
    <w:rsid w:val="0024335F"/>
    <w:rsid w:val="00243BC1"/>
    <w:rsid w:val="00244332"/>
    <w:rsid w:val="00245042"/>
    <w:rsid w:val="00245B23"/>
    <w:rsid w:val="00246DE8"/>
    <w:rsid w:val="0025022A"/>
    <w:rsid w:val="00250854"/>
    <w:rsid w:val="0025158B"/>
    <w:rsid w:val="002519AC"/>
    <w:rsid w:val="00251E57"/>
    <w:rsid w:val="0025228F"/>
    <w:rsid w:val="002530BE"/>
    <w:rsid w:val="0025315D"/>
    <w:rsid w:val="002567D5"/>
    <w:rsid w:val="00257195"/>
    <w:rsid w:val="002578D8"/>
    <w:rsid w:val="002613A5"/>
    <w:rsid w:val="00264C15"/>
    <w:rsid w:val="00266F91"/>
    <w:rsid w:val="00267881"/>
    <w:rsid w:val="00270469"/>
    <w:rsid w:val="00271E3A"/>
    <w:rsid w:val="00271F74"/>
    <w:rsid w:val="002723F2"/>
    <w:rsid w:val="00273821"/>
    <w:rsid w:val="00273FC1"/>
    <w:rsid w:val="00274BB4"/>
    <w:rsid w:val="00274E67"/>
    <w:rsid w:val="00275D12"/>
    <w:rsid w:val="00275FE7"/>
    <w:rsid w:val="00276CD2"/>
    <w:rsid w:val="00277A1E"/>
    <w:rsid w:val="0028062F"/>
    <w:rsid w:val="002808AD"/>
    <w:rsid w:val="00280FEC"/>
    <w:rsid w:val="00281430"/>
    <w:rsid w:val="00281EB0"/>
    <w:rsid w:val="00281F7F"/>
    <w:rsid w:val="0028456D"/>
    <w:rsid w:val="00285548"/>
    <w:rsid w:val="00285749"/>
    <w:rsid w:val="00285EC2"/>
    <w:rsid w:val="0028675B"/>
    <w:rsid w:val="002928C7"/>
    <w:rsid w:val="00292D61"/>
    <w:rsid w:val="00292EAA"/>
    <w:rsid w:val="002934AE"/>
    <w:rsid w:val="00293D64"/>
    <w:rsid w:val="00293D85"/>
    <w:rsid w:val="002952E2"/>
    <w:rsid w:val="00295352"/>
    <w:rsid w:val="0029573B"/>
    <w:rsid w:val="002959FF"/>
    <w:rsid w:val="00295C05"/>
    <w:rsid w:val="00295D94"/>
    <w:rsid w:val="002962CA"/>
    <w:rsid w:val="002963E6"/>
    <w:rsid w:val="00296871"/>
    <w:rsid w:val="002A19D4"/>
    <w:rsid w:val="002A261D"/>
    <w:rsid w:val="002A270D"/>
    <w:rsid w:val="002A3934"/>
    <w:rsid w:val="002A3BBC"/>
    <w:rsid w:val="002A4201"/>
    <w:rsid w:val="002A4C84"/>
    <w:rsid w:val="002A5191"/>
    <w:rsid w:val="002A622D"/>
    <w:rsid w:val="002A6FBE"/>
    <w:rsid w:val="002B1C9E"/>
    <w:rsid w:val="002B1E85"/>
    <w:rsid w:val="002B4A9F"/>
    <w:rsid w:val="002B565A"/>
    <w:rsid w:val="002B59FE"/>
    <w:rsid w:val="002B689A"/>
    <w:rsid w:val="002B7766"/>
    <w:rsid w:val="002C0977"/>
    <w:rsid w:val="002C24E5"/>
    <w:rsid w:val="002C28CD"/>
    <w:rsid w:val="002C3153"/>
    <w:rsid w:val="002C3443"/>
    <w:rsid w:val="002C3BA4"/>
    <w:rsid w:val="002C3F9C"/>
    <w:rsid w:val="002C446E"/>
    <w:rsid w:val="002C4482"/>
    <w:rsid w:val="002C4BB7"/>
    <w:rsid w:val="002C559B"/>
    <w:rsid w:val="002C5758"/>
    <w:rsid w:val="002C5A7B"/>
    <w:rsid w:val="002C5BCD"/>
    <w:rsid w:val="002C63B6"/>
    <w:rsid w:val="002C7216"/>
    <w:rsid w:val="002C72D9"/>
    <w:rsid w:val="002C73CF"/>
    <w:rsid w:val="002C762F"/>
    <w:rsid w:val="002C7B02"/>
    <w:rsid w:val="002C7F94"/>
    <w:rsid w:val="002D1D19"/>
    <w:rsid w:val="002D2931"/>
    <w:rsid w:val="002D2B18"/>
    <w:rsid w:val="002D32AD"/>
    <w:rsid w:val="002D336B"/>
    <w:rsid w:val="002D3445"/>
    <w:rsid w:val="002D37DB"/>
    <w:rsid w:val="002D3F6E"/>
    <w:rsid w:val="002D4229"/>
    <w:rsid w:val="002D4826"/>
    <w:rsid w:val="002D4908"/>
    <w:rsid w:val="002D4B06"/>
    <w:rsid w:val="002D4DCF"/>
    <w:rsid w:val="002D5A91"/>
    <w:rsid w:val="002D69C6"/>
    <w:rsid w:val="002D721E"/>
    <w:rsid w:val="002D756C"/>
    <w:rsid w:val="002E068A"/>
    <w:rsid w:val="002E0E6D"/>
    <w:rsid w:val="002E14F8"/>
    <w:rsid w:val="002E16EB"/>
    <w:rsid w:val="002E2184"/>
    <w:rsid w:val="002E2C3E"/>
    <w:rsid w:val="002E3EF6"/>
    <w:rsid w:val="002E4216"/>
    <w:rsid w:val="002E4C5F"/>
    <w:rsid w:val="002E5A45"/>
    <w:rsid w:val="002E5AD8"/>
    <w:rsid w:val="002E5E1A"/>
    <w:rsid w:val="002E68BE"/>
    <w:rsid w:val="002E74B9"/>
    <w:rsid w:val="002F03BC"/>
    <w:rsid w:val="002F1B90"/>
    <w:rsid w:val="002F1E63"/>
    <w:rsid w:val="002F24E3"/>
    <w:rsid w:val="002F4309"/>
    <w:rsid w:val="002F4657"/>
    <w:rsid w:val="002F55B2"/>
    <w:rsid w:val="002F67F8"/>
    <w:rsid w:val="002F6B54"/>
    <w:rsid w:val="002F757B"/>
    <w:rsid w:val="002F7A88"/>
    <w:rsid w:val="003001D0"/>
    <w:rsid w:val="00302459"/>
    <w:rsid w:val="003028B2"/>
    <w:rsid w:val="00303421"/>
    <w:rsid w:val="0030355C"/>
    <w:rsid w:val="00303DCF"/>
    <w:rsid w:val="003045A8"/>
    <w:rsid w:val="00305706"/>
    <w:rsid w:val="00305BD4"/>
    <w:rsid w:val="00305EE5"/>
    <w:rsid w:val="0030696B"/>
    <w:rsid w:val="003079D9"/>
    <w:rsid w:val="00310AAF"/>
    <w:rsid w:val="00310F20"/>
    <w:rsid w:val="0031179C"/>
    <w:rsid w:val="00312856"/>
    <w:rsid w:val="00315034"/>
    <w:rsid w:val="0031543D"/>
    <w:rsid w:val="00315F2F"/>
    <w:rsid w:val="00316D12"/>
    <w:rsid w:val="00316D4A"/>
    <w:rsid w:val="003205DA"/>
    <w:rsid w:val="0032143F"/>
    <w:rsid w:val="00322BF9"/>
    <w:rsid w:val="003231DE"/>
    <w:rsid w:val="00323AE2"/>
    <w:rsid w:val="00323B96"/>
    <w:rsid w:val="00324E7A"/>
    <w:rsid w:val="0032561B"/>
    <w:rsid w:val="00325769"/>
    <w:rsid w:val="00325B85"/>
    <w:rsid w:val="00326166"/>
    <w:rsid w:val="00326C1A"/>
    <w:rsid w:val="00326CB0"/>
    <w:rsid w:val="00327C4D"/>
    <w:rsid w:val="00327C80"/>
    <w:rsid w:val="0033143D"/>
    <w:rsid w:val="00331D74"/>
    <w:rsid w:val="0033263B"/>
    <w:rsid w:val="00332A82"/>
    <w:rsid w:val="00332B0C"/>
    <w:rsid w:val="00333213"/>
    <w:rsid w:val="00333B90"/>
    <w:rsid w:val="00334763"/>
    <w:rsid w:val="003348B0"/>
    <w:rsid w:val="00334BBB"/>
    <w:rsid w:val="00336954"/>
    <w:rsid w:val="003371C6"/>
    <w:rsid w:val="00340C26"/>
    <w:rsid w:val="00340FC5"/>
    <w:rsid w:val="00341115"/>
    <w:rsid w:val="00342A3B"/>
    <w:rsid w:val="00342E26"/>
    <w:rsid w:val="003436A3"/>
    <w:rsid w:val="00343FB8"/>
    <w:rsid w:val="003452B6"/>
    <w:rsid w:val="003463A5"/>
    <w:rsid w:val="00347361"/>
    <w:rsid w:val="0035052F"/>
    <w:rsid w:val="00350772"/>
    <w:rsid w:val="00351711"/>
    <w:rsid w:val="00351B7B"/>
    <w:rsid w:val="00351BCD"/>
    <w:rsid w:val="00352A6B"/>
    <w:rsid w:val="00352B67"/>
    <w:rsid w:val="0035378A"/>
    <w:rsid w:val="00353A10"/>
    <w:rsid w:val="00354F27"/>
    <w:rsid w:val="00355689"/>
    <w:rsid w:val="00355891"/>
    <w:rsid w:val="003558FA"/>
    <w:rsid w:val="00355E3A"/>
    <w:rsid w:val="00355E72"/>
    <w:rsid w:val="003561A9"/>
    <w:rsid w:val="00357A1A"/>
    <w:rsid w:val="00360667"/>
    <w:rsid w:val="003616A4"/>
    <w:rsid w:val="00361D36"/>
    <w:rsid w:val="003621A3"/>
    <w:rsid w:val="003629FE"/>
    <w:rsid w:val="00363FF1"/>
    <w:rsid w:val="003643D7"/>
    <w:rsid w:val="00364C02"/>
    <w:rsid w:val="00366FA1"/>
    <w:rsid w:val="00367757"/>
    <w:rsid w:val="0037004C"/>
    <w:rsid w:val="003701BD"/>
    <w:rsid w:val="003703CB"/>
    <w:rsid w:val="00370920"/>
    <w:rsid w:val="0037119B"/>
    <w:rsid w:val="003716D6"/>
    <w:rsid w:val="00371EED"/>
    <w:rsid w:val="0037224C"/>
    <w:rsid w:val="0037270D"/>
    <w:rsid w:val="00372A7D"/>
    <w:rsid w:val="00373E10"/>
    <w:rsid w:val="0037427C"/>
    <w:rsid w:val="00380197"/>
    <w:rsid w:val="00380EBB"/>
    <w:rsid w:val="003819DC"/>
    <w:rsid w:val="00381C0D"/>
    <w:rsid w:val="00381F6C"/>
    <w:rsid w:val="00382B41"/>
    <w:rsid w:val="003837A3"/>
    <w:rsid w:val="00384193"/>
    <w:rsid w:val="00384EED"/>
    <w:rsid w:val="003852F4"/>
    <w:rsid w:val="003862C3"/>
    <w:rsid w:val="00386758"/>
    <w:rsid w:val="00386FBC"/>
    <w:rsid w:val="00387985"/>
    <w:rsid w:val="00390EDA"/>
    <w:rsid w:val="00391BE3"/>
    <w:rsid w:val="003923AD"/>
    <w:rsid w:val="00393AB1"/>
    <w:rsid w:val="00393C91"/>
    <w:rsid w:val="00393FA3"/>
    <w:rsid w:val="0039412B"/>
    <w:rsid w:val="00394CF5"/>
    <w:rsid w:val="0039604D"/>
    <w:rsid w:val="00396388"/>
    <w:rsid w:val="00396450"/>
    <w:rsid w:val="003A2E9C"/>
    <w:rsid w:val="003A38B6"/>
    <w:rsid w:val="003A41E4"/>
    <w:rsid w:val="003A448F"/>
    <w:rsid w:val="003A4FE1"/>
    <w:rsid w:val="003A557A"/>
    <w:rsid w:val="003A5B19"/>
    <w:rsid w:val="003A6D6C"/>
    <w:rsid w:val="003B2BAE"/>
    <w:rsid w:val="003B3117"/>
    <w:rsid w:val="003B5800"/>
    <w:rsid w:val="003B6E00"/>
    <w:rsid w:val="003B7C7F"/>
    <w:rsid w:val="003C1312"/>
    <w:rsid w:val="003C3310"/>
    <w:rsid w:val="003C4C53"/>
    <w:rsid w:val="003C4F4F"/>
    <w:rsid w:val="003C53DC"/>
    <w:rsid w:val="003C6D51"/>
    <w:rsid w:val="003C7216"/>
    <w:rsid w:val="003C7585"/>
    <w:rsid w:val="003D0F1F"/>
    <w:rsid w:val="003D1684"/>
    <w:rsid w:val="003D17A2"/>
    <w:rsid w:val="003D1A37"/>
    <w:rsid w:val="003D4B4C"/>
    <w:rsid w:val="003D4CBF"/>
    <w:rsid w:val="003D57A6"/>
    <w:rsid w:val="003D5917"/>
    <w:rsid w:val="003D5DCB"/>
    <w:rsid w:val="003D6692"/>
    <w:rsid w:val="003D6F36"/>
    <w:rsid w:val="003E0E02"/>
    <w:rsid w:val="003E0E80"/>
    <w:rsid w:val="003E214F"/>
    <w:rsid w:val="003E2447"/>
    <w:rsid w:val="003E2BFF"/>
    <w:rsid w:val="003E3ABC"/>
    <w:rsid w:val="003E47BE"/>
    <w:rsid w:val="003E4B0C"/>
    <w:rsid w:val="003E4F0B"/>
    <w:rsid w:val="003E576C"/>
    <w:rsid w:val="003E5E2B"/>
    <w:rsid w:val="003E6759"/>
    <w:rsid w:val="003E69F6"/>
    <w:rsid w:val="003E6C2A"/>
    <w:rsid w:val="003E71D0"/>
    <w:rsid w:val="003E7F9C"/>
    <w:rsid w:val="003F1A72"/>
    <w:rsid w:val="003F1DA4"/>
    <w:rsid w:val="003F21A6"/>
    <w:rsid w:val="003F2306"/>
    <w:rsid w:val="003F27D5"/>
    <w:rsid w:val="003F2910"/>
    <w:rsid w:val="003F2930"/>
    <w:rsid w:val="003F5304"/>
    <w:rsid w:val="003F548F"/>
    <w:rsid w:val="003F5516"/>
    <w:rsid w:val="003F6A59"/>
    <w:rsid w:val="00401BEC"/>
    <w:rsid w:val="00401EBD"/>
    <w:rsid w:val="0040734E"/>
    <w:rsid w:val="004077EF"/>
    <w:rsid w:val="00407AFD"/>
    <w:rsid w:val="00407F9F"/>
    <w:rsid w:val="004122AC"/>
    <w:rsid w:val="00412FCE"/>
    <w:rsid w:val="004131D9"/>
    <w:rsid w:val="004136D2"/>
    <w:rsid w:val="0041390E"/>
    <w:rsid w:val="004144BA"/>
    <w:rsid w:val="00414BB3"/>
    <w:rsid w:val="00415963"/>
    <w:rsid w:val="0041669D"/>
    <w:rsid w:val="00416961"/>
    <w:rsid w:val="00416AC5"/>
    <w:rsid w:val="004201F7"/>
    <w:rsid w:val="00421EAB"/>
    <w:rsid w:val="00423C5F"/>
    <w:rsid w:val="00424CD5"/>
    <w:rsid w:val="00424D68"/>
    <w:rsid w:val="0042735E"/>
    <w:rsid w:val="00427A04"/>
    <w:rsid w:val="0043246D"/>
    <w:rsid w:val="0043356C"/>
    <w:rsid w:val="00433E63"/>
    <w:rsid w:val="00434BE2"/>
    <w:rsid w:val="00435C19"/>
    <w:rsid w:val="00435C42"/>
    <w:rsid w:val="00436239"/>
    <w:rsid w:val="00437000"/>
    <w:rsid w:val="0043787E"/>
    <w:rsid w:val="00437A99"/>
    <w:rsid w:val="00440532"/>
    <w:rsid w:val="00443222"/>
    <w:rsid w:val="00444983"/>
    <w:rsid w:val="00444F8C"/>
    <w:rsid w:val="004453C9"/>
    <w:rsid w:val="00445A1C"/>
    <w:rsid w:val="0044674B"/>
    <w:rsid w:val="00446771"/>
    <w:rsid w:val="00451AF0"/>
    <w:rsid w:val="00453767"/>
    <w:rsid w:val="00453897"/>
    <w:rsid w:val="00454B84"/>
    <w:rsid w:val="004555BE"/>
    <w:rsid w:val="00455F90"/>
    <w:rsid w:val="004567A8"/>
    <w:rsid w:val="00456EF9"/>
    <w:rsid w:val="00456FB2"/>
    <w:rsid w:val="00457E35"/>
    <w:rsid w:val="0046072B"/>
    <w:rsid w:val="004607BA"/>
    <w:rsid w:val="00460DFE"/>
    <w:rsid w:val="004621F1"/>
    <w:rsid w:val="004667D7"/>
    <w:rsid w:val="00466B68"/>
    <w:rsid w:val="00466F57"/>
    <w:rsid w:val="00467069"/>
    <w:rsid w:val="004673D2"/>
    <w:rsid w:val="00467821"/>
    <w:rsid w:val="004678D4"/>
    <w:rsid w:val="0047197D"/>
    <w:rsid w:val="00471C06"/>
    <w:rsid w:val="00472352"/>
    <w:rsid w:val="004736B9"/>
    <w:rsid w:val="00473B6E"/>
    <w:rsid w:val="0047550E"/>
    <w:rsid w:val="00475FA8"/>
    <w:rsid w:val="004761B3"/>
    <w:rsid w:val="00476F6B"/>
    <w:rsid w:val="0047739E"/>
    <w:rsid w:val="004819CD"/>
    <w:rsid w:val="00481A7B"/>
    <w:rsid w:val="004822A4"/>
    <w:rsid w:val="00483105"/>
    <w:rsid w:val="00483D3E"/>
    <w:rsid w:val="00483E0E"/>
    <w:rsid w:val="00483ED7"/>
    <w:rsid w:val="00485045"/>
    <w:rsid w:val="004865D5"/>
    <w:rsid w:val="00486D5B"/>
    <w:rsid w:val="004905B3"/>
    <w:rsid w:val="004915CF"/>
    <w:rsid w:val="0049166A"/>
    <w:rsid w:val="00491C2A"/>
    <w:rsid w:val="00491F4A"/>
    <w:rsid w:val="00492263"/>
    <w:rsid w:val="00492450"/>
    <w:rsid w:val="00492A75"/>
    <w:rsid w:val="004938DF"/>
    <w:rsid w:val="00493C70"/>
    <w:rsid w:val="00493D19"/>
    <w:rsid w:val="00494A79"/>
    <w:rsid w:val="00494E96"/>
    <w:rsid w:val="00495A6C"/>
    <w:rsid w:val="00496A9B"/>
    <w:rsid w:val="0049734C"/>
    <w:rsid w:val="004A057E"/>
    <w:rsid w:val="004A1824"/>
    <w:rsid w:val="004A2817"/>
    <w:rsid w:val="004A2EF8"/>
    <w:rsid w:val="004A35BF"/>
    <w:rsid w:val="004A3677"/>
    <w:rsid w:val="004A387F"/>
    <w:rsid w:val="004A49E9"/>
    <w:rsid w:val="004A58B2"/>
    <w:rsid w:val="004A66C7"/>
    <w:rsid w:val="004A6E92"/>
    <w:rsid w:val="004A715A"/>
    <w:rsid w:val="004A71C4"/>
    <w:rsid w:val="004A724B"/>
    <w:rsid w:val="004A78E4"/>
    <w:rsid w:val="004A7C06"/>
    <w:rsid w:val="004B1319"/>
    <w:rsid w:val="004B1E09"/>
    <w:rsid w:val="004B3079"/>
    <w:rsid w:val="004B3D21"/>
    <w:rsid w:val="004B4C38"/>
    <w:rsid w:val="004B5426"/>
    <w:rsid w:val="004B5622"/>
    <w:rsid w:val="004B61CD"/>
    <w:rsid w:val="004B73E3"/>
    <w:rsid w:val="004C14E9"/>
    <w:rsid w:val="004C1718"/>
    <w:rsid w:val="004C1E9C"/>
    <w:rsid w:val="004C4FA4"/>
    <w:rsid w:val="004C5480"/>
    <w:rsid w:val="004C5649"/>
    <w:rsid w:val="004C702B"/>
    <w:rsid w:val="004C71D0"/>
    <w:rsid w:val="004C7705"/>
    <w:rsid w:val="004D0597"/>
    <w:rsid w:val="004D0C17"/>
    <w:rsid w:val="004D18C7"/>
    <w:rsid w:val="004D221A"/>
    <w:rsid w:val="004D244F"/>
    <w:rsid w:val="004D38A4"/>
    <w:rsid w:val="004D5606"/>
    <w:rsid w:val="004D6157"/>
    <w:rsid w:val="004D679B"/>
    <w:rsid w:val="004E0E6A"/>
    <w:rsid w:val="004E118E"/>
    <w:rsid w:val="004E1D68"/>
    <w:rsid w:val="004E22D6"/>
    <w:rsid w:val="004E6920"/>
    <w:rsid w:val="004E7583"/>
    <w:rsid w:val="004E7EAF"/>
    <w:rsid w:val="004F0D89"/>
    <w:rsid w:val="004F1D9E"/>
    <w:rsid w:val="004F2ABD"/>
    <w:rsid w:val="004F2B49"/>
    <w:rsid w:val="004F2C82"/>
    <w:rsid w:val="004F30D4"/>
    <w:rsid w:val="004F3427"/>
    <w:rsid w:val="004F34D4"/>
    <w:rsid w:val="004F395D"/>
    <w:rsid w:val="004F3BBB"/>
    <w:rsid w:val="004F4209"/>
    <w:rsid w:val="004F5418"/>
    <w:rsid w:val="004F58BC"/>
    <w:rsid w:val="004F60A9"/>
    <w:rsid w:val="004F6211"/>
    <w:rsid w:val="004F6F3D"/>
    <w:rsid w:val="004F73A5"/>
    <w:rsid w:val="004F76F4"/>
    <w:rsid w:val="00501087"/>
    <w:rsid w:val="00502A31"/>
    <w:rsid w:val="00502CE9"/>
    <w:rsid w:val="005030D8"/>
    <w:rsid w:val="00503404"/>
    <w:rsid w:val="00503992"/>
    <w:rsid w:val="00503F28"/>
    <w:rsid w:val="00504ABB"/>
    <w:rsid w:val="00504BB3"/>
    <w:rsid w:val="00504E75"/>
    <w:rsid w:val="005058E9"/>
    <w:rsid w:val="00506247"/>
    <w:rsid w:val="00506CEC"/>
    <w:rsid w:val="00507E26"/>
    <w:rsid w:val="00510024"/>
    <w:rsid w:val="00510F75"/>
    <w:rsid w:val="005114EC"/>
    <w:rsid w:val="005125DD"/>
    <w:rsid w:val="00512908"/>
    <w:rsid w:val="0051371E"/>
    <w:rsid w:val="00513A2F"/>
    <w:rsid w:val="00514868"/>
    <w:rsid w:val="005148B7"/>
    <w:rsid w:val="00514BA5"/>
    <w:rsid w:val="00514D26"/>
    <w:rsid w:val="00515F98"/>
    <w:rsid w:val="00516344"/>
    <w:rsid w:val="0051671D"/>
    <w:rsid w:val="00516808"/>
    <w:rsid w:val="0052025F"/>
    <w:rsid w:val="005203B7"/>
    <w:rsid w:val="0052072E"/>
    <w:rsid w:val="00520D74"/>
    <w:rsid w:val="00521612"/>
    <w:rsid w:val="005223F3"/>
    <w:rsid w:val="00522622"/>
    <w:rsid w:val="00522A48"/>
    <w:rsid w:val="00523857"/>
    <w:rsid w:val="00523B56"/>
    <w:rsid w:val="005242AC"/>
    <w:rsid w:val="005266F6"/>
    <w:rsid w:val="00526805"/>
    <w:rsid w:val="00526910"/>
    <w:rsid w:val="0052757D"/>
    <w:rsid w:val="0052770D"/>
    <w:rsid w:val="00527855"/>
    <w:rsid w:val="0053010C"/>
    <w:rsid w:val="005304D0"/>
    <w:rsid w:val="00530D6B"/>
    <w:rsid w:val="00531843"/>
    <w:rsid w:val="00531C66"/>
    <w:rsid w:val="005325DA"/>
    <w:rsid w:val="00532F2B"/>
    <w:rsid w:val="005330EE"/>
    <w:rsid w:val="005347C5"/>
    <w:rsid w:val="005357B3"/>
    <w:rsid w:val="005365BE"/>
    <w:rsid w:val="00537938"/>
    <w:rsid w:val="0054059A"/>
    <w:rsid w:val="00541214"/>
    <w:rsid w:val="00541256"/>
    <w:rsid w:val="0054132B"/>
    <w:rsid w:val="0054262E"/>
    <w:rsid w:val="00543AB5"/>
    <w:rsid w:val="0054438E"/>
    <w:rsid w:val="005449E5"/>
    <w:rsid w:val="005456E5"/>
    <w:rsid w:val="00546EF4"/>
    <w:rsid w:val="0054785C"/>
    <w:rsid w:val="005501A1"/>
    <w:rsid w:val="00550DD0"/>
    <w:rsid w:val="00551346"/>
    <w:rsid w:val="00551C3E"/>
    <w:rsid w:val="00551DDD"/>
    <w:rsid w:val="00552D60"/>
    <w:rsid w:val="00553B83"/>
    <w:rsid w:val="005546C7"/>
    <w:rsid w:val="00554773"/>
    <w:rsid w:val="00554F54"/>
    <w:rsid w:val="00555282"/>
    <w:rsid w:val="005554DB"/>
    <w:rsid w:val="00557C6C"/>
    <w:rsid w:val="005602B5"/>
    <w:rsid w:val="005607F7"/>
    <w:rsid w:val="005609CE"/>
    <w:rsid w:val="00561F4A"/>
    <w:rsid w:val="005634D7"/>
    <w:rsid w:val="005646BF"/>
    <w:rsid w:val="005650FA"/>
    <w:rsid w:val="00565294"/>
    <w:rsid w:val="00566E95"/>
    <w:rsid w:val="005671AB"/>
    <w:rsid w:val="0056791E"/>
    <w:rsid w:val="00567EB3"/>
    <w:rsid w:val="00572763"/>
    <w:rsid w:val="00572797"/>
    <w:rsid w:val="005728A9"/>
    <w:rsid w:val="00572B6C"/>
    <w:rsid w:val="00572D3D"/>
    <w:rsid w:val="00573C46"/>
    <w:rsid w:val="00573CE7"/>
    <w:rsid w:val="00573E45"/>
    <w:rsid w:val="0057426E"/>
    <w:rsid w:val="00575C14"/>
    <w:rsid w:val="00575DF7"/>
    <w:rsid w:val="00576AA7"/>
    <w:rsid w:val="00576B52"/>
    <w:rsid w:val="00577754"/>
    <w:rsid w:val="0058102B"/>
    <w:rsid w:val="005831DD"/>
    <w:rsid w:val="00583D3F"/>
    <w:rsid w:val="0058472F"/>
    <w:rsid w:val="00584912"/>
    <w:rsid w:val="00584B99"/>
    <w:rsid w:val="0058628B"/>
    <w:rsid w:val="005865D8"/>
    <w:rsid w:val="00586DD7"/>
    <w:rsid w:val="00586F21"/>
    <w:rsid w:val="0059239B"/>
    <w:rsid w:val="005936AE"/>
    <w:rsid w:val="005936AF"/>
    <w:rsid w:val="005944E5"/>
    <w:rsid w:val="0059611C"/>
    <w:rsid w:val="005A0B70"/>
    <w:rsid w:val="005A2C0F"/>
    <w:rsid w:val="005A3E77"/>
    <w:rsid w:val="005A459A"/>
    <w:rsid w:val="005A5317"/>
    <w:rsid w:val="005A5B67"/>
    <w:rsid w:val="005A6F63"/>
    <w:rsid w:val="005A77C6"/>
    <w:rsid w:val="005B0621"/>
    <w:rsid w:val="005B142A"/>
    <w:rsid w:val="005B17D5"/>
    <w:rsid w:val="005B218F"/>
    <w:rsid w:val="005B21D8"/>
    <w:rsid w:val="005B286F"/>
    <w:rsid w:val="005B288E"/>
    <w:rsid w:val="005B49AA"/>
    <w:rsid w:val="005B5098"/>
    <w:rsid w:val="005B57AD"/>
    <w:rsid w:val="005B662F"/>
    <w:rsid w:val="005B79EA"/>
    <w:rsid w:val="005C0B1C"/>
    <w:rsid w:val="005C25B7"/>
    <w:rsid w:val="005C25DC"/>
    <w:rsid w:val="005C37E4"/>
    <w:rsid w:val="005C3A4F"/>
    <w:rsid w:val="005C3EA0"/>
    <w:rsid w:val="005C40B6"/>
    <w:rsid w:val="005C4641"/>
    <w:rsid w:val="005C5CC5"/>
    <w:rsid w:val="005C7656"/>
    <w:rsid w:val="005D0520"/>
    <w:rsid w:val="005D1702"/>
    <w:rsid w:val="005D1877"/>
    <w:rsid w:val="005D1DAC"/>
    <w:rsid w:val="005D2E91"/>
    <w:rsid w:val="005D34B6"/>
    <w:rsid w:val="005D38FB"/>
    <w:rsid w:val="005D397D"/>
    <w:rsid w:val="005D46A2"/>
    <w:rsid w:val="005D5A2E"/>
    <w:rsid w:val="005D5E66"/>
    <w:rsid w:val="005D7B07"/>
    <w:rsid w:val="005D7B79"/>
    <w:rsid w:val="005E0079"/>
    <w:rsid w:val="005E0489"/>
    <w:rsid w:val="005E066C"/>
    <w:rsid w:val="005E22A4"/>
    <w:rsid w:val="005E2C44"/>
    <w:rsid w:val="005E300B"/>
    <w:rsid w:val="005E3280"/>
    <w:rsid w:val="005E3795"/>
    <w:rsid w:val="005E3FD5"/>
    <w:rsid w:val="005E5A4E"/>
    <w:rsid w:val="005E5E23"/>
    <w:rsid w:val="005E64D8"/>
    <w:rsid w:val="005F0E08"/>
    <w:rsid w:val="005F1896"/>
    <w:rsid w:val="005F208E"/>
    <w:rsid w:val="005F48CD"/>
    <w:rsid w:val="00600BB7"/>
    <w:rsid w:val="00600E5D"/>
    <w:rsid w:val="006012B9"/>
    <w:rsid w:val="00601E7C"/>
    <w:rsid w:val="00602547"/>
    <w:rsid w:val="00603B86"/>
    <w:rsid w:val="006050F1"/>
    <w:rsid w:val="00605398"/>
    <w:rsid w:val="00606F7E"/>
    <w:rsid w:val="00607113"/>
    <w:rsid w:val="0060743C"/>
    <w:rsid w:val="006079DE"/>
    <w:rsid w:val="00610758"/>
    <w:rsid w:val="0061083C"/>
    <w:rsid w:val="006110D2"/>
    <w:rsid w:val="0061138D"/>
    <w:rsid w:val="00611D7A"/>
    <w:rsid w:val="00615149"/>
    <w:rsid w:val="00615C80"/>
    <w:rsid w:val="00615EEE"/>
    <w:rsid w:val="0061627A"/>
    <w:rsid w:val="00616B5F"/>
    <w:rsid w:val="006176DD"/>
    <w:rsid w:val="0061783A"/>
    <w:rsid w:val="006209D5"/>
    <w:rsid w:val="00620B0F"/>
    <w:rsid w:val="00621AFD"/>
    <w:rsid w:val="00621D26"/>
    <w:rsid w:val="00622936"/>
    <w:rsid w:val="0062296D"/>
    <w:rsid w:val="00623FA7"/>
    <w:rsid w:val="00625940"/>
    <w:rsid w:val="00625CEF"/>
    <w:rsid w:val="00626E69"/>
    <w:rsid w:val="0062772E"/>
    <w:rsid w:val="00627890"/>
    <w:rsid w:val="00627994"/>
    <w:rsid w:val="00627B49"/>
    <w:rsid w:val="00627D95"/>
    <w:rsid w:val="00630165"/>
    <w:rsid w:val="006302A6"/>
    <w:rsid w:val="006307BB"/>
    <w:rsid w:val="00630D2E"/>
    <w:rsid w:val="006310CD"/>
    <w:rsid w:val="00631138"/>
    <w:rsid w:val="00631181"/>
    <w:rsid w:val="006332B2"/>
    <w:rsid w:val="0063381B"/>
    <w:rsid w:val="00634784"/>
    <w:rsid w:val="006349EE"/>
    <w:rsid w:val="00634C72"/>
    <w:rsid w:val="006350D9"/>
    <w:rsid w:val="00635D14"/>
    <w:rsid w:val="00637F2C"/>
    <w:rsid w:val="006407A8"/>
    <w:rsid w:val="00641134"/>
    <w:rsid w:val="0064161B"/>
    <w:rsid w:val="006418C7"/>
    <w:rsid w:val="006429F8"/>
    <w:rsid w:val="006438A5"/>
    <w:rsid w:val="006439F7"/>
    <w:rsid w:val="00643D70"/>
    <w:rsid w:val="00643FDE"/>
    <w:rsid w:val="0064476B"/>
    <w:rsid w:val="00644D08"/>
    <w:rsid w:val="006450BF"/>
    <w:rsid w:val="00646458"/>
    <w:rsid w:val="00647065"/>
    <w:rsid w:val="00647E1E"/>
    <w:rsid w:val="00652E41"/>
    <w:rsid w:val="00652F68"/>
    <w:rsid w:val="00653D47"/>
    <w:rsid w:val="0065407D"/>
    <w:rsid w:val="00654A1C"/>
    <w:rsid w:val="00656298"/>
    <w:rsid w:val="0066041B"/>
    <w:rsid w:val="00661F1C"/>
    <w:rsid w:val="006631D6"/>
    <w:rsid w:val="006631D9"/>
    <w:rsid w:val="006632D4"/>
    <w:rsid w:val="006645D7"/>
    <w:rsid w:val="00664ACD"/>
    <w:rsid w:val="00664C7E"/>
    <w:rsid w:val="0066605D"/>
    <w:rsid w:val="006660C6"/>
    <w:rsid w:val="00666395"/>
    <w:rsid w:val="00666DD8"/>
    <w:rsid w:val="006701A5"/>
    <w:rsid w:val="006705F0"/>
    <w:rsid w:val="0067096A"/>
    <w:rsid w:val="00670B5A"/>
    <w:rsid w:val="00670B7C"/>
    <w:rsid w:val="00670E91"/>
    <w:rsid w:val="00671283"/>
    <w:rsid w:val="00671E44"/>
    <w:rsid w:val="00672492"/>
    <w:rsid w:val="006726F6"/>
    <w:rsid w:val="00673B4E"/>
    <w:rsid w:val="00673F38"/>
    <w:rsid w:val="00674A87"/>
    <w:rsid w:val="00674F8C"/>
    <w:rsid w:val="006754BB"/>
    <w:rsid w:val="00675BD3"/>
    <w:rsid w:val="006765FF"/>
    <w:rsid w:val="00681497"/>
    <w:rsid w:val="00681869"/>
    <w:rsid w:val="0068295E"/>
    <w:rsid w:val="00683590"/>
    <w:rsid w:val="00683A98"/>
    <w:rsid w:val="0068422A"/>
    <w:rsid w:val="006853A9"/>
    <w:rsid w:val="00685676"/>
    <w:rsid w:val="00685906"/>
    <w:rsid w:val="00685CB5"/>
    <w:rsid w:val="0068764D"/>
    <w:rsid w:val="006906C2"/>
    <w:rsid w:val="00690D77"/>
    <w:rsid w:val="00691C62"/>
    <w:rsid w:val="00693123"/>
    <w:rsid w:val="00693A52"/>
    <w:rsid w:val="00694F02"/>
    <w:rsid w:val="00696285"/>
    <w:rsid w:val="006A27C6"/>
    <w:rsid w:val="006A2BB2"/>
    <w:rsid w:val="006A443D"/>
    <w:rsid w:val="006A4BC4"/>
    <w:rsid w:val="006A4CED"/>
    <w:rsid w:val="006A664F"/>
    <w:rsid w:val="006A6838"/>
    <w:rsid w:val="006A6904"/>
    <w:rsid w:val="006A6996"/>
    <w:rsid w:val="006A6C31"/>
    <w:rsid w:val="006A7A97"/>
    <w:rsid w:val="006B007A"/>
    <w:rsid w:val="006B178C"/>
    <w:rsid w:val="006B1CA7"/>
    <w:rsid w:val="006B2F6F"/>
    <w:rsid w:val="006B4EF4"/>
    <w:rsid w:val="006B5246"/>
    <w:rsid w:val="006B6D17"/>
    <w:rsid w:val="006C09F2"/>
    <w:rsid w:val="006C0EE6"/>
    <w:rsid w:val="006C1CE2"/>
    <w:rsid w:val="006C366D"/>
    <w:rsid w:val="006C36D3"/>
    <w:rsid w:val="006C3E60"/>
    <w:rsid w:val="006C6CCF"/>
    <w:rsid w:val="006C73D1"/>
    <w:rsid w:val="006C76A0"/>
    <w:rsid w:val="006D0082"/>
    <w:rsid w:val="006D059C"/>
    <w:rsid w:val="006D0D08"/>
    <w:rsid w:val="006D1383"/>
    <w:rsid w:val="006D1E5C"/>
    <w:rsid w:val="006D27C1"/>
    <w:rsid w:val="006D3886"/>
    <w:rsid w:val="006D39AD"/>
    <w:rsid w:val="006D610E"/>
    <w:rsid w:val="006D6B98"/>
    <w:rsid w:val="006D6FC7"/>
    <w:rsid w:val="006E04D2"/>
    <w:rsid w:val="006E0AF8"/>
    <w:rsid w:val="006E0B67"/>
    <w:rsid w:val="006E0CB0"/>
    <w:rsid w:val="006E0DB9"/>
    <w:rsid w:val="006E208E"/>
    <w:rsid w:val="006E21E4"/>
    <w:rsid w:val="006E3A1C"/>
    <w:rsid w:val="006E46B3"/>
    <w:rsid w:val="006E4E9F"/>
    <w:rsid w:val="006E59BA"/>
    <w:rsid w:val="006E7D80"/>
    <w:rsid w:val="006F1D76"/>
    <w:rsid w:val="006F2562"/>
    <w:rsid w:val="006F495F"/>
    <w:rsid w:val="006F49D1"/>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BCE"/>
    <w:rsid w:val="00703CB7"/>
    <w:rsid w:val="00703F1B"/>
    <w:rsid w:val="00705EF6"/>
    <w:rsid w:val="00705F98"/>
    <w:rsid w:val="00705FA1"/>
    <w:rsid w:val="007060C9"/>
    <w:rsid w:val="00707064"/>
    <w:rsid w:val="00707D3A"/>
    <w:rsid w:val="0071066D"/>
    <w:rsid w:val="00711396"/>
    <w:rsid w:val="007125B7"/>
    <w:rsid w:val="00712AA2"/>
    <w:rsid w:val="00712F5A"/>
    <w:rsid w:val="007132D7"/>
    <w:rsid w:val="007136BA"/>
    <w:rsid w:val="00714A25"/>
    <w:rsid w:val="007156C4"/>
    <w:rsid w:val="007174EE"/>
    <w:rsid w:val="007177F3"/>
    <w:rsid w:val="00720AED"/>
    <w:rsid w:val="00720CE4"/>
    <w:rsid w:val="00721BB2"/>
    <w:rsid w:val="007224CD"/>
    <w:rsid w:val="0072326C"/>
    <w:rsid w:val="007237E8"/>
    <w:rsid w:val="007240B3"/>
    <w:rsid w:val="007247BC"/>
    <w:rsid w:val="00725A0D"/>
    <w:rsid w:val="00726AB8"/>
    <w:rsid w:val="00726B94"/>
    <w:rsid w:val="007277FE"/>
    <w:rsid w:val="00727B43"/>
    <w:rsid w:val="00730386"/>
    <w:rsid w:val="007304DD"/>
    <w:rsid w:val="007310F2"/>
    <w:rsid w:val="007316DF"/>
    <w:rsid w:val="007320A6"/>
    <w:rsid w:val="00732B20"/>
    <w:rsid w:val="00732E28"/>
    <w:rsid w:val="00733013"/>
    <w:rsid w:val="0073341C"/>
    <w:rsid w:val="00733D85"/>
    <w:rsid w:val="00734B83"/>
    <w:rsid w:val="00734F0B"/>
    <w:rsid w:val="007359D7"/>
    <w:rsid w:val="00735A55"/>
    <w:rsid w:val="007378BA"/>
    <w:rsid w:val="00737A82"/>
    <w:rsid w:val="00742F08"/>
    <w:rsid w:val="007430BB"/>
    <w:rsid w:val="0074377F"/>
    <w:rsid w:val="00744523"/>
    <w:rsid w:val="007464A1"/>
    <w:rsid w:val="00746768"/>
    <w:rsid w:val="007468E1"/>
    <w:rsid w:val="00746DAC"/>
    <w:rsid w:val="007503B9"/>
    <w:rsid w:val="007506E8"/>
    <w:rsid w:val="00750AC6"/>
    <w:rsid w:val="00750F0E"/>
    <w:rsid w:val="00750FED"/>
    <w:rsid w:val="00751FA3"/>
    <w:rsid w:val="0075286F"/>
    <w:rsid w:val="00752A30"/>
    <w:rsid w:val="007538D1"/>
    <w:rsid w:val="00753A02"/>
    <w:rsid w:val="00753FFA"/>
    <w:rsid w:val="0075402D"/>
    <w:rsid w:val="00754097"/>
    <w:rsid w:val="0075417D"/>
    <w:rsid w:val="00761AD4"/>
    <w:rsid w:val="00763130"/>
    <w:rsid w:val="00763E34"/>
    <w:rsid w:val="00764D85"/>
    <w:rsid w:val="007652AA"/>
    <w:rsid w:val="007652C9"/>
    <w:rsid w:val="00765492"/>
    <w:rsid w:val="007659A7"/>
    <w:rsid w:val="00765FFB"/>
    <w:rsid w:val="00766154"/>
    <w:rsid w:val="007678AB"/>
    <w:rsid w:val="007678C0"/>
    <w:rsid w:val="00767FC9"/>
    <w:rsid w:val="007700E9"/>
    <w:rsid w:val="00771831"/>
    <w:rsid w:val="00772EE9"/>
    <w:rsid w:val="00773E86"/>
    <w:rsid w:val="00774029"/>
    <w:rsid w:val="00774723"/>
    <w:rsid w:val="00774B66"/>
    <w:rsid w:val="00775151"/>
    <w:rsid w:val="007751E2"/>
    <w:rsid w:val="007755FD"/>
    <w:rsid w:val="00776189"/>
    <w:rsid w:val="007764BF"/>
    <w:rsid w:val="00776B4A"/>
    <w:rsid w:val="00776D40"/>
    <w:rsid w:val="007778F6"/>
    <w:rsid w:val="00780238"/>
    <w:rsid w:val="007806CB"/>
    <w:rsid w:val="00780B3C"/>
    <w:rsid w:val="00781856"/>
    <w:rsid w:val="00781E7F"/>
    <w:rsid w:val="00782C6F"/>
    <w:rsid w:val="00783003"/>
    <w:rsid w:val="007831B3"/>
    <w:rsid w:val="00783551"/>
    <w:rsid w:val="00783C8C"/>
    <w:rsid w:val="007840BE"/>
    <w:rsid w:val="0078572C"/>
    <w:rsid w:val="00785739"/>
    <w:rsid w:val="007906D0"/>
    <w:rsid w:val="00790802"/>
    <w:rsid w:val="007922F8"/>
    <w:rsid w:val="0079287F"/>
    <w:rsid w:val="00792CD6"/>
    <w:rsid w:val="007931BA"/>
    <w:rsid w:val="0079342E"/>
    <w:rsid w:val="00793C86"/>
    <w:rsid w:val="0079442D"/>
    <w:rsid w:val="00794441"/>
    <w:rsid w:val="00794E36"/>
    <w:rsid w:val="00795E88"/>
    <w:rsid w:val="00796155"/>
    <w:rsid w:val="00796522"/>
    <w:rsid w:val="00796B2F"/>
    <w:rsid w:val="00797D98"/>
    <w:rsid w:val="007A04A8"/>
    <w:rsid w:val="007A4999"/>
    <w:rsid w:val="007A4CD1"/>
    <w:rsid w:val="007A6A65"/>
    <w:rsid w:val="007A76A0"/>
    <w:rsid w:val="007A7836"/>
    <w:rsid w:val="007B0249"/>
    <w:rsid w:val="007B07B0"/>
    <w:rsid w:val="007B36D7"/>
    <w:rsid w:val="007B446A"/>
    <w:rsid w:val="007B512A"/>
    <w:rsid w:val="007B5967"/>
    <w:rsid w:val="007B6720"/>
    <w:rsid w:val="007B6C73"/>
    <w:rsid w:val="007B744C"/>
    <w:rsid w:val="007B74F1"/>
    <w:rsid w:val="007B7B92"/>
    <w:rsid w:val="007C04E8"/>
    <w:rsid w:val="007C1493"/>
    <w:rsid w:val="007C1ABF"/>
    <w:rsid w:val="007C2F6A"/>
    <w:rsid w:val="007C31E4"/>
    <w:rsid w:val="007C377C"/>
    <w:rsid w:val="007C3D26"/>
    <w:rsid w:val="007C40E1"/>
    <w:rsid w:val="007C4F48"/>
    <w:rsid w:val="007C50C2"/>
    <w:rsid w:val="007C6B55"/>
    <w:rsid w:val="007D10FB"/>
    <w:rsid w:val="007D180C"/>
    <w:rsid w:val="007D1F62"/>
    <w:rsid w:val="007D36E2"/>
    <w:rsid w:val="007D36F1"/>
    <w:rsid w:val="007D3E81"/>
    <w:rsid w:val="007D4827"/>
    <w:rsid w:val="007D54F5"/>
    <w:rsid w:val="007D6BB2"/>
    <w:rsid w:val="007D7072"/>
    <w:rsid w:val="007D78F4"/>
    <w:rsid w:val="007E06D6"/>
    <w:rsid w:val="007E2488"/>
    <w:rsid w:val="007E3AF4"/>
    <w:rsid w:val="007E3B8F"/>
    <w:rsid w:val="007E6913"/>
    <w:rsid w:val="007E70E2"/>
    <w:rsid w:val="007E7FA2"/>
    <w:rsid w:val="007E7FB5"/>
    <w:rsid w:val="007E7FB6"/>
    <w:rsid w:val="007F0E6B"/>
    <w:rsid w:val="007F11E8"/>
    <w:rsid w:val="007F1286"/>
    <w:rsid w:val="007F12FC"/>
    <w:rsid w:val="007F1803"/>
    <w:rsid w:val="007F2759"/>
    <w:rsid w:val="007F4E74"/>
    <w:rsid w:val="007F749D"/>
    <w:rsid w:val="007F750E"/>
    <w:rsid w:val="007F7A8D"/>
    <w:rsid w:val="007F7ACC"/>
    <w:rsid w:val="0080062C"/>
    <w:rsid w:val="00800A95"/>
    <w:rsid w:val="00801B02"/>
    <w:rsid w:val="00801C18"/>
    <w:rsid w:val="008026B0"/>
    <w:rsid w:val="00804A7D"/>
    <w:rsid w:val="00807E69"/>
    <w:rsid w:val="00811EB2"/>
    <w:rsid w:val="00812BD5"/>
    <w:rsid w:val="00813558"/>
    <w:rsid w:val="00814156"/>
    <w:rsid w:val="00814C88"/>
    <w:rsid w:val="008161E5"/>
    <w:rsid w:val="008165C3"/>
    <w:rsid w:val="00817C74"/>
    <w:rsid w:val="00817FA3"/>
    <w:rsid w:val="008216EC"/>
    <w:rsid w:val="00822C3E"/>
    <w:rsid w:val="00822F59"/>
    <w:rsid w:val="0082326C"/>
    <w:rsid w:val="008236A1"/>
    <w:rsid w:val="00826975"/>
    <w:rsid w:val="00827178"/>
    <w:rsid w:val="00827BE8"/>
    <w:rsid w:val="0083039A"/>
    <w:rsid w:val="00830462"/>
    <w:rsid w:val="0083056C"/>
    <w:rsid w:val="008316E1"/>
    <w:rsid w:val="0083245A"/>
    <w:rsid w:val="00832EE8"/>
    <w:rsid w:val="00833076"/>
    <w:rsid w:val="008341DD"/>
    <w:rsid w:val="00835204"/>
    <w:rsid w:val="00835205"/>
    <w:rsid w:val="0083568C"/>
    <w:rsid w:val="0083606D"/>
    <w:rsid w:val="00836974"/>
    <w:rsid w:val="00837EEB"/>
    <w:rsid w:val="0084075D"/>
    <w:rsid w:val="00841806"/>
    <w:rsid w:val="008421D3"/>
    <w:rsid w:val="00842F5B"/>
    <w:rsid w:val="00843B67"/>
    <w:rsid w:val="0084422A"/>
    <w:rsid w:val="00845815"/>
    <w:rsid w:val="00845C20"/>
    <w:rsid w:val="00846E94"/>
    <w:rsid w:val="00847222"/>
    <w:rsid w:val="00847343"/>
    <w:rsid w:val="00850DCF"/>
    <w:rsid w:val="0085112A"/>
    <w:rsid w:val="008525BE"/>
    <w:rsid w:val="00852B57"/>
    <w:rsid w:val="00852E99"/>
    <w:rsid w:val="008537FC"/>
    <w:rsid w:val="00855B68"/>
    <w:rsid w:val="0085631C"/>
    <w:rsid w:val="0085641C"/>
    <w:rsid w:val="00860196"/>
    <w:rsid w:val="008643E3"/>
    <w:rsid w:val="0086790E"/>
    <w:rsid w:val="00871D58"/>
    <w:rsid w:val="0087285B"/>
    <w:rsid w:val="00872C69"/>
    <w:rsid w:val="00873249"/>
    <w:rsid w:val="00873AA0"/>
    <w:rsid w:val="00874647"/>
    <w:rsid w:val="00874E26"/>
    <w:rsid w:val="0087671C"/>
    <w:rsid w:val="00877427"/>
    <w:rsid w:val="00880500"/>
    <w:rsid w:val="008809A6"/>
    <w:rsid w:val="0088193D"/>
    <w:rsid w:val="00881BC8"/>
    <w:rsid w:val="008838A3"/>
    <w:rsid w:val="00883DE9"/>
    <w:rsid w:val="00884DB8"/>
    <w:rsid w:val="00884E52"/>
    <w:rsid w:val="008851E6"/>
    <w:rsid w:val="008853CF"/>
    <w:rsid w:val="00885747"/>
    <w:rsid w:val="008860B9"/>
    <w:rsid w:val="00886ED8"/>
    <w:rsid w:val="00890994"/>
    <w:rsid w:val="00890C7C"/>
    <w:rsid w:val="00890F8C"/>
    <w:rsid w:val="008922C2"/>
    <w:rsid w:val="00892701"/>
    <w:rsid w:val="008946B7"/>
    <w:rsid w:val="00897872"/>
    <w:rsid w:val="008A0411"/>
    <w:rsid w:val="008A07B6"/>
    <w:rsid w:val="008A2939"/>
    <w:rsid w:val="008A4B74"/>
    <w:rsid w:val="008A5486"/>
    <w:rsid w:val="008A58C6"/>
    <w:rsid w:val="008A598C"/>
    <w:rsid w:val="008A60C1"/>
    <w:rsid w:val="008A6681"/>
    <w:rsid w:val="008A6A6E"/>
    <w:rsid w:val="008A6E23"/>
    <w:rsid w:val="008A701C"/>
    <w:rsid w:val="008A7C51"/>
    <w:rsid w:val="008B03C4"/>
    <w:rsid w:val="008B0770"/>
    <w:rsid w:val="008B14F4"/>
    <w:rsid w:val="008B1A4E"/>
    <w:rsid w:val="008B2872"/>
    <w:rsid w:val="008B291E"/>
    <w:rsid w:val="008B6BBE"/>
    <w:rsid w:val="008B6E18"/>
    <w:rsid w:val="008B751B"/>
    <w:rsid w:val="008B7A52"/>
    <w:rsid w:val="008C0320"/>
    <w:rsid w:val="008C051D"/>
    <w:rsid w:val="008C0CFF"/>
    <w:rsid w:val="008C195A"/>
    <w:rsid w:val="008C1E98"/>
    <w:rsid w:val="008C222A"/>
    <w:rsid w:val="008C2871"/>
    <w:rsid w:val="008C320D"/>
    <w:rsid w:val="008C53F3"/>
    <w:rsid w:val="008C586D"/>
    <w:rsid w:val="008C7645"/>
    <w:rsid w:val="008C7845"/>
    <w:rsid w:val="008C7D0D"/>
    <w:rsid w:val="008D0901"/>
    <w:rsid w:val="008D1335"/>
    <w:rsid w:val="008D1353"/>
    <w:rsid w:val="008D1CC6"/>
    <w:rsid w:val="008D2776"/>
    <w:rsid w:val="008D2C81"/>
    <w:rsid w:val="008D2F54"/>
    <w:rsid w:val="008D54BC"/>
    <w:rsid w:val="008D54D3"/>
    <w:rsid w:val="008D5FF6"/>
    <w:rsid w:val="008D62F9"/>
    <w:rsid w:val="008D665E"/>
    <w:rsid w:val="008D6B8C"/>
    <w:rsid w:val="008E0711"/>
    <w:rsid w:val="008E0875"/>
    <w:rsid w:val="008E120E"/>
    <w:rsid w:val="008E317F"/>
    <w:rsid w:val="008E42A0"/>
    <w:rsid w:val="008E48DB"/>
    <w:rsid w:val="008E5CF9"/>
    <w:rsid w:val="008E66A6"/>
    <w:rsid w:val="008E726F"/>
    <w:rsid w:val="008E79CD"/>
    <w:rsid w:val="008E7DBA"/>
    <w:rsid w:val="008F06CD"/>
    <w:rsid w:val="008F1DD5"/>
    <w:rsid w:val="008F2B18"/>
    <w:rsid w:val="008F2E09"/>
    <w:rsid w:val="008F2E96"/>
    <w:rsid w:val="008F316F"/>
    <w:rsid w:val="008F3493"/>
    <w:rsid w:val="008F3C0D"/>
    <w:rsid w:val="008F4441"/>
    <w:rsid w:val="008F4FE5"/>
    <w:rsid w:val="008F5B85"/>
    <w:rsid w:val="008F77B1"/>
    <w:rsid w:val="008F797E"/>
    <w:rsid w:val="008F7CD0"/>
    <w:rsid w:val="00900ECE"/>
    <w:rsid w:val="009029D6"/>
    <w:rsid w:val="009031F0"/>
    <w:rsid w:val="009035C5"/>
    <w:rsid w:val="009038BF"/>
    <w:rsid w:val="00904758"/>
    <w:rsid w:val="00904A2E"/>
    <w:rsid w:val="009051C8"/>
    <w:rsid w:val="00905409"/>
    <w:rsid w:val="00905879"/>
    <w:rsid w:val="00905B1B"/>
    <w:rsid w:val="0090710A"/>
    <w:rsid w:val="00910004"/>
    <w:rsid w:val="009118A8"/>
    <w:rsid w:val="00916611"/>
    <w:rsid w:val="009173E2"/>
    <w:rsid w:val="00917441"/>
    <w:rsid w:val="00917777"/>
    <w:rsid w:val="0091792E"/>
    <w:rsid w:val="00920974"/>
    <w:rsid w:val="009222D0"/>
    <w:rsid w:val="00922D7C"/>
    <w:rsid w:val="00923818"/>
    <w:rsid w:val="009239BB"/>
    <w:rsid w:val="0092516E"/>
    <w:rsid w:val="00926114"/>
    <w:rsid w:val="00927857"/>
    <w:rsid w:val="00927B40"/>
    <w:rsid w:val="00931E63"/>
    <w:rsid w:val="00932114"/>
    <w:rsid w:val="00932AE1"/>
    <w:rsid w:val="00932C81"/>
    <w:rsid w:val="00932C9A"/>
    <w:rsid w:val="00933D96"/>
    <w:rsid w:val="009345CA"/>
    <w:rsid w:val="00934889"/>
    <w:rsid w:val="00935166"/>
    <w:rsid w:val="00935487"/>
    <w:rsid w:val="00935B1D"/>
    <w:rsid w:val="0093654F"/>
    <w:rsid w:val="0093757B"/>
    <w:rsid w:val="0093787A"/>
    <w:rsid w:val="00937886"/>
    <w:rsid w:val="00937F89"/>
    <w:rsid w:val="0094074A"/>
    <w:rsid w:val="009421CA"/>
    <w:rsid w:val="00942DAE"/>
    <w:rsid w:val="00942E79"/>
    <w:rsid w:val="009433E5"/>
    <w:rsid w:val="00943AAA"/>
    <w:rsid w:val="00943AEA"/>
    <w:rsid w:val="00946865"/>
    <w:rsid w:val="00946A28"/>
    <w:rsid w:val="00950BB4"/>
    <w:rsid w:val="00951CDA"/>
    <w:rsid w:val="00952DFC"/>
    <w:rsid w:val="009532B9"/>
    <w:rsid w:val="00954A16"/>
    <w:rsid w:val="00955911"/>
    <w:rsid w:val="00955C83"/>
    <w:rsid w:val="00955EC7"/>
    <w:rsid w:val="009568A6"/>
    <w:rsid w:val="00956F3A"/>
    <w:rsid w:val="009612A1"/>
    <w:rsid w:val="009617BC"/>
    <w:rsid w:val="00964DEA"/>
    <w:rsid w:val="009650EC"/>
    <w:rsid w:val="00966E9C"/>
    <w:rsid w:val="00967109"/>
    <w:rsid w:val="00967BBC"/>
    <w:rsid w:val="009730B0"/>
    <w:rsid w:val="00973CEF"/>
    <w:rsid w:val="00974045"/>
    <w:rsid w:val="0097454C"/>
    <w:rsid w:val="00974677"/>
    <w:rsid w:val="00974794"/>
    <w:rsid w:val="009749F3"/>
    <w:rsid w:val="00974FA3"/>
    <w:rsid w:val="00974FB7"/>
    <w:rsid w:val="00975E6F"/>
    <w:rsid w:val="00977B5A"/>
    <w:rsid w:val="00980067"/>
    <w:rsid w:val="00981B7A"/>
    <w:rsid w:val="00982B90"/>
    <w:rsid w:val="00983665"/>
    <w:rsid w:val="00983CCE"/>
    <w:rsid w:val="00987F4F"/>
    <w:rsid w:val="00990A84"/>
    <w:rsid w:val="00991380"/>
    <w:rsid w:val="00992122"/>
    <w:rsid w:val="00992485"/>
    <w:rsid w:val="00992F7D"/>
    <w:rsid w:val="009930E6"/>
    <w:rsid w:val="00993236"/>
    <w:rsid w:val="009935B7"/>
    <w:rsid w:val="00993FF4"/>
    <w:rsid w:val="00994DBB"/>
    <w:rsid w:val="0099570D"/>
    <w:rsid w:val="00997584"/>
    <w:rsid w:val="00997C30"/>
    <w:rsid w:val="00997F4A"/>
    <w:rsid w:val="009A153E"/>
    <w:rsid w:val="009A1557"/>
    <w:rsid w:val="009A167C"/>
    <w:rsid w:val="009A1843"/>
    <w:rsid w:val="009A184B"/>
    <w:rsid w:val="009A18D1"/>
    <w:rsid w:val="009A1CFA"/>
    <w:rsid w:val="009A265A"/>
    <w:rsid w:val="009A27EB"/>
    <w:rsid w:val="009A5309"/>
    <w:rsid w:val="009A5C52"/>
    <w:rsid w:val="009A5CEE"/>
    <w:rsid w:val="009A676C"/>
    <w:rsid w:val="009A722D"/>
    <w:rsid w:val="009A7356"/>
    <w:rsid w:val="009B2BFE"/>
    <w:rsid w:val="009B2DA2"/>
    <w:rsid w:val="009B3419"/>
    <w:rsid w:val="009B350B"/>
    <w:rsid w:val="009B38D1"/>
    <w:rsid w:val="009B3D69"/>
    <w:rsid w:val="009B5128"/>
    <w:rsid w:val="009B62AB"/>
    <w:rsid w:val="009B6C48"/>
    <w:rsid w:val="009B6FA1"/>
    <w:rsid w:val="009B7A9B"/>
    <w:rsid w:val="009C3424"/>
    <w:rsid w:val="009C387A"/>
    <w:rsid w:val="009C3C1E"/>
    <w:rsid w:val="009C3F6D"/>
    <w:rsid w:val="009C42A6"/>
    <w:rsid w:val="009C4FD9"/>
    <w:rsid w:val="009C5FA0"/>
    <w:rsid w:val="009C6D5B"/>
    <w:rsid w:val="009D0574"/>
    <w:rsid w:val="009D119A"/>
    <w:rsid w:val="009D1CE4"/>
    <w:rsid w:val="009D3199"/>
    <w:rsid w:val="009D3986"/>
    <w:rsid w:val="009D4386"/>
    <w:rsid w:val="009D63F9"/>
    <w:rsid w:val="009D69DE"/>
    <w:rsid w:val="009D7893"/>
    <w:rsid w:val="009E0B9D"/>
    <w:rsid w:val="009E0D45"/>
    <w:rsid w:val="009E15D3"/>
    <w:rsid w:val="009E1821"/>
    <w:rsid w:val="009E199D"/>
    <w:rsid w:val="009E2A13"/>
    <w:rsid w:val="009E326A"/>
    <w:rsid w:val="009E395C"/>
    <w:rsid w:val="009E3DDE"/>
    <w:rsid w:val="009E40F2"/>
    <w:rsid w:val="009E49C0"/>
    <w:rsid w:val="009E5207"/>
    <w:rsid w:val="009E6BC6"/>
    <w:rsid w:val="009E6DC2"/>
    <w:rsid w:val="009E7377"/>
    <w:rsid w:val="009E79AF"/>
    <w:rsid w:val="009F0494"/>
    <w:rsid w:val="009F0BD3"/>
    <w:rsid w:val="009F27FA"/>
    <w:rsid w:val="009F458D"/>
    <w:rsid w:val="009F5875"/>
    <w:rsid w:val="009F5C3D"/>
    <w:rsid w:val="009F6450"/>
    <w:rsid w:val="009F7997"/>
    <w:rsid w:val="00A007DD"/>
    <w:rsid w:val="00A01D4B"/>
    <w:rsid w:val="00A027C6"/>
    <w:rsid w:val="00A03496"/>
    <w:rsid w:val="00A04149"/>
    <w:rsid w:val="00A04C57"/>
    <w:rsid w:val="00A05953"/>
    <w:rsid w:val="00A0622B"/>
    <w:rsid w:val="00A06AD1"/>
    <w:rsid w:val="00A06BFC"/>
    <w:rsid w:val="00A06C05"/>
    <w:rsid w:val="00A07ACA"/>
    <w:rsid w:val="00A10593"/>
    <w:rsid w:val="00A10749"/>
    <w:rsid w:val="00A107BD"/>
    <w:rsid w:val="00A11D06"/>
    <w:rsid w:val="00A11DA6"/>
    <w:rsid w:val="00A142CE"/>
    <w:rsid w:val="00A16333"/>
    <w:rsid w:val="00A16A4C"/>
    <w:rsid w:val="00A202B7"/>
    <w:rsid w:val="00A21B43"/>
    <w:rsid w:val="00A21FB9"/>
    <w:rsid w:val="00A22E52"/>
    <w:rsid w:val="00A23D24"/>
    <w:rsid w:val="00A243EE"/>
    <w:rsid w:val="00A2699F"/>
    <w:rsid w:val="00A26A1E"/>
    <w:rsid w:val="00A26DE2"/>
    <w:rsid w:val="00A2778B"/>
    <w:rsid w:val="00A2785C"/>
    <w:rsid w:val="00A30656"/>
    <w:rsid w:val="00A3088A"/>
    <w:rsid w:val="00A3180A"/>
    <w:rsid w:val="00A31AC6"/>
    <w:rsid w:val="00A33D68"/>
    <w:rsid w:val="00A34915"/>
    <w:rsid w:val="00A3492C"/>
    <w:rsid w:val="00A34951"/>
    <w:rsid w:val="00A34AA3"/>
    <w:rsid w:val="00A35B1A"/>
    <w:rsid w:val="00A36038"/>
    <w:rsid w:val="00A36365"/>
    <w:rsid w:val="00A36EF0"/>
    <w:rsid w:val="00A36FE3"/>
    <w:rsid w:val="00A376FA"/>
    <w:rsid w:val="00A402CF"/>
    <w:rsid w:val="00A40401"/>
    <w:rsid w:val="00A40FC0"/>
    <w:rsid w:val="00A413AC"/>
    <w:rsid w:val="00A428DE"/>
    <w:rsid w:val="00A4419F"/>
    <w:rsid w:val="00A4422C"/>
    <w:rsid w:val="00A44325"/>
    <w:rsid w:val="00A44685"/>
    <w:rsid w:val="00A45996"/>
    <w:rsid w:val="00A46784"/>
    <w:rsid w:val="00A47E70"/>
    <w:rsid w:val="00A507A1"/>
    <w:rsid w:val="00A55128"/>
    <w:rsid w:val="00A55835"/>
    <w:rsid w:val="00A55BC5"/>
    <w:rsid w:val="00A570EF"/>
    <w:rsid w:val="00A6081E"/>
    <w:rsid w:val="00A61D78"/>
    <w:rsid w:val="00A624A9"/>
    <w:rsid w:val="00A62B37"/>
    <w:rsid w:val="00A62DC6"/>
    <w:rsid w:val="00A63036"/>
    <w:rsid w:val="00A632EB"/>
    <w:rsid w:val="00A638C7"/>
    <w:rsid w:val="00A63C72"/>
    <w:rsid w:val="00A64F6B"/>
    <w:rsid w:val="00A671CE"/>
    <w:rsid w:val="00A677DD"/>
    <w:rsid w:val="00A71234"/>
    <w:rsid w:val="00A7130D"/>
    <w:rsid w:val="00A71FE2"/>
    <w:rsid w:val="00A71FF8"/>
    <w:rsid w:val="00A720DA"/>
    <w:rsid w:val="00A7250A"/>
    <w:rsid w:val="00A725DB"/>
    <w:rsid w:val="00A72DE1"/>
    <w:rsid w:val="00A730E8"/>
    <w:rsid w:val="00A73878"/>
    <w:rsid w:val="00A73BFE"/>
    <w:rsid w:val="00A740DE"/>
    <w:rsid w:val="00A75860"/>
    <w:rsid w:val="00A7613D"/>
    <w:rsid w:val="00A766B8"/>
    <w:rsid w:val="00A76980"/>
    <w:rsid w:val="00A76D1F"/>
    <w:rsid w:val="00A81C95"/>
    <w:rsid w:val="00A8205B"/>
    <w:rsid w:val="00A8255B"/>
    <w:rsid w:val="00A82733"/>
    <w:rsid w:val="00A83254"/>
    <w:rsid w:val="00A83501"/>
    <w:rsid w:val="00A83E7D"/>
    <w:rsid w:val="00A83ED4"/>
    <w:rsid w:val="00A84F1D"/>
    <w:rsid w:val="00A85223"/>
    <w:rsid w:val="00A85564"/>
    <w:rsid w:val="00A859B9"/>
    <w:rsid w:val="00A85B45"/>
    <w:rsid w:val="00A863EE"/>
    <w:rsid w:val="00A879FD"/>
    <w:rsid w:val="00A928E5"/>
    <w:rsid w:val="00A934D0"/>
    <w:rsid w:val="00A93BCA"/>
    <w:rsid w:val="00A9421F"/>
    <w:rsid w:val="00A94392"/>
    <w:rsid w:val="00A95754"/>
    <w:rsid w:val="00A9721B"/>
    <w:rsid w:val="00AA2901"/>
    <w:rsid w:val="00AA3669"/>
    <w:rsid w:val="00AA3A7F"/>
    <w:rsid w:val="00AA4C5E"/>
    <w:rsid w:val="00AA73DA"/>
    <w:rsid w:val="00AA7DFA"/>
    <w:rsid w:val="00AB057B"/>
    <w:rsid w:val="00AB2179"/>
    <w:rsid w:val="00AB3629"/>
    <w:rsid w:val="00AB37CE"/>
    <w:rsid w:val="00AB4399"/>
    <w:rsid w:val="00AB4891"/>
    <w:rsid w:val="00AB502E"/>
    <w:rsid w:val="00AB580D"/>
    <w:rsid w:val="00AB5AAB"/>
    <w:rsid w:val="00AB72D3"/>
    <w:rsid w:val="00AC0202"/>
    <w:rsid w:val="00AC0E55"/>
    <w:rsid w:val="00AC24D8"/>
    <w:rsid w:val="00AC2B26"/>
    <w:rsid w:val="00AC32AC"/>
    <w:rsid w:val="00AC4067"/>
    <w:rsid w:val="00AC4A99"/>
    <w:rsid w:val="00AC4F01"/>
    <w:rsid w:val="00AC58F1"/>
    <w:rsid w:val="00AC6137"/>
    <w:rsid w:val="00AC6156"/>
    <w:rsid w:val="00AC6556"/>
    <w:rsid w:val="00AC7A66"/>
    <w:rsid w:val="00AD0483"/>
    <w:rsid w:val="00AD0624"/>
    <w:rsid w:val="00AD126B"/>
    <w:rsid w:val="00AD1841"/>
    <w:rsid w:val="00AD3681"/>
    <w:rsid w:val="00AD3B6A"/>
    <w:rsid w:val="00AD482F"/>
    <w:rsid w:val="00AD4C79"/>
    <w:rsid w:val="00AD530D"/>
    <w:rsid w:val="00AD6981"/>
    <w:rsid w:val="00AE0052"/>
    <w:rsid w:val="00AE07DC"/>
    <w:rsid w:val="00AE20D4"/>
    <w:rsid w:val="00AE256F"/>
    <w:rsid w:val="00AE2CC3"/>
    <w:rsid w:val="00AE2DDF"/>
    <w:rsid w:val="00AE30CF"/>
    <w:rsid w:val="00AE353A"/>
    <w:rsid w:val="00AE365B"/>
    <w:rsid w:val="00AE4202"/>
    <w:rsid w:val="00AE518F"/>
    <w:rsid w:val="00AE5600"/>
    <w:rsid w:val="00AE6F49"/>
    <w:rsid w:val="00AE6F57"/>
    <w:rsid w:val="00AE7EA7"/>
    <w:rsid w:val="00AF02B2"/>
    <w:rsid w:val="00AF0536"/>
    <w:rsid w:val="00AF067B"/>
    <w:rsid w:val="00AF1890"/>
    <w:rsid w:val="00AF3473"/>
    <w:rsid w:val="00AF3704"/>
    <w:rsid w:val="00AF45CD"/>
    <w:rsid w:val="00AF4991"/>
    <w:rsid w:val="00AF4A07"/>
    <w:rsid w:val="00AF4E18"/>
    <w:rsid w:val="00AF6AE1"/>
    <w:rsid w:val="00AF6B50"/>
    <w:rsid w:val="00AF7515"/>
    <w:rsid w:val="00B00341"/>
    <w:rsid w:val="00B004EA"/>
    <w:rsid w:val="00B00847"/>
    <w:rsid w:val="00B010E3"/>
    <w:rsid w:val="00B039EC"/>
    <w:rsid w:val="00B04A3E"/>
    <w:rsid w:val="00B04DA8"/>
    <w:rsid w:val="00B05534"/>
    <w:rsid w:val="00B06546"/>
    <w:rsid w:val="00B075E1"/>
    <w:rsid w:val="00B07ABB"/>
    <w:rsid w:val="00B07FFB"/>
    <w:rsid w:val="00B10B51"/>
    <w:rsid w:val="00B12191"/>
    <w:rsid w:val="00B128E0"/>
    <w:rsid w:val="00B13226"/>
    <w:rsid w:val="00B134CB"/>
    <w:rsid w:val="00B13CBD"/>
    <w:rsid w:val="00B13EAC"/>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9C0"/>
    <w:rsid w:val="00B31E2B"/>
    <w:rsid w:val="00B31ED2"/>
    <w:rsid w:val="00B32626"/>
    <w:rsid w:val="00B3360C"/>
    <w:rsid w:val="00B347E8"/>
    <w:rsid w:val="00B34A43"/>
    <w:rsid w:val="00B34D4E"/>
    <w:rsid w:val="00B34FB1"/>
    <w:rsid w:val="00B35CC0"/>
    <w:rsid w:val="00B36050"/>
    <w:rsid w:val="00B40B7C"/>
    <w:rsid w:val="00B40BA4"/>
    <w:rsid w:val="00B41217"/>
    <w:rsid w:val="00B42D10"/>
    <w:rsid w:val="00B4374E"/>
    <w:rsid w:val="00B44656"/>
    <w:rsid w:val="00B44933"/>
    <w:rsid w:val="00B45A16"/>
    <w:rsid w:val="00B465DC"/>
    <w:rsid w:val="00B47C0A"/>
    <w:rsid w:val="00B50132"/>
    <w:rsid w:val="00B50621"/>
    <w:rsid w:val="00B50707"/>
    <w:rsid w:val="00B50E05"/>
    <w:rsid w:val="00B52B4D"/>
    <w:rsid w:val="00B52D23"/>
    <w:rsid w:val="00B5303D"/>
    <w:rsid w:val="00B53817"/>
    <w:rsid w:val="00B53942"/>
    <w:rsid w:val="00B549A2"/>
    <w:rsid w:val="00B55129"/>
    <w:rsid w:val="00B557B2"/>
    <w:rsid w:val="00B55E48"/>
    <w:rsid w:val="00B6023C"/>
    <w:rsid w:val="00B614F8"/>
    <w:rsid w:val="00B619BE"/>
    <w:rsid w:val="00B61FEB"/>
    <w:rsid w:val="00B625C5"/>
    <w:rsid w:val="00B63DCF"/>
    <w:rsid w:val="00B64038"/>
    <w:rsid w:val="00B642D5"/>
    <w:rsid w:val="00B65EF1"/>
    <w:rsid w:val="00B667C5"/>
    <w:rsid w:val="00B66B07"/>
    <w:rsid w:val="00B67E51"/>
    <w:rsid w:val="00B67FC0"/>
    <w:rsid w:val="00B70153"/>
    <w:rsid w:val="00B704CB"/>
    <w:rsid w:val="00B705D1"/>
    <w:rsid w:val="00B718B2"/>
    <w:rsid w:val="00B71F0A"/>
    <w:rsid w:val="00B7221F"/>
    <w:rsid w:val="00B72FD0"/>
    <w:rsid w:val="00B7529A"/>
    <w:rsid w:val="00B75A4C"/>
    <w:rsid w:val="00B77537"/>
    <w:rsid w:val="00B77F3E"/>
    <w:rsid w:val="00B802D9"/>
    <w:rsid w:val="00B8063A"/>
    <w:rsid w:val="00B808CE"/>
    <w:rsid w:val="00B80E1D"/>
    <w:rsid w:val="00B80FF9"/>
    <w:rsid w:val="00B8161D"/>
    <w:rsid w:val="00B8244B"/>
    <w:rsid w:val="00B82661"/>
    <w:rsid w:val="00B82E23"/>
    <w:rsid w:val="00B83BC7"/>
    <w:rsid w:val="00B83F14"/>
    <w:rsid w:val="00B83F67"/>
    <w:rsid w:val="00B84852"/>
    <w:rsid w:val="00B85FCF"/>
    <w:rsid w:val="00B86576"/>
    <w:rsid w:val="00B87873"/>
    <w:rsid w:val="00B90FD9"/>
    <w:rsid w:val="00B93D8B"/>
    <w:rsid w:val="00B97C5D"/>
    <w:rsid w:val="00BA030D"/>
    <w:rsid w:val="00BA06E3"/>
    <w:rsid w:val="00BA0C8C"/>
    <w:rsid w:val="00BA0D9B"/>
    <w:rsid w:val="00BA109A"/>
    <w:rsid w:val="00BA1642"/>
    <w:rsid w:val="00BA28CF"/>
    <w:rsid w:val="00BA331C"/>
    <w:rsid w:val="00BA3349"/>
    <w:rsid w:val="00BA350E"/>
    <w:rsid w:val="00BA3CA4"/>
    <w:rsid w:val="00BA4995"/>
    <w:rsid w:val="00BA4A56"/>
    <w:rsid w:val="00BA4FB5"/>
    <w:rsid w:val="00BA623C"/>
    <w:rsid w:val="00BA6D64"/>
    <w:rsid w:val="00BA7517"/>
    <w:rsid w:val="00BB1573"/>
    <w:rsid w:val="00BB3294"/>
    <w:rsid w:val="00BB382A"/>
    <w:rsid w:val="00BB399B"/>
    <w:rsid w:val="00BB3DE8"/>
    <w:rsid w:val="00BB4CBA"/>
    <w:rsid w:val="00BB52CB"/>
    <w:rsid w:val="00BB5613"/>
    <w:rsid w:val="00BB5F30"/>
    <w:rsid w:val="00BB6430"/>
    <w:rsid w:val="00BB6A53"/>
    <w:rsid w:val="00BB6B31"/>
    <w:rsid w:val="00BC15A4"/>
    <w:rsid w:val="00BC35B5"/>
    <w:rsid w:val="00BC39FF"/>
    <w:rsid w:val="00BC3D87"/>
    <w:rsid w:val="00BC4269"/>
    <w:rsid w:val="00BC5AC5"/>
    <w:rsid w:val="00BC617E"/>
    <w:rsid w:val="00BC6C4E"/>
    <w:rsid w:val="00BC7455"/>
    <w:rsid w:val="00BC7C76"/>
    <w:rsid w:val="00BD0E0B"/>
    <w:rsid w:val="00BD1FA4"/>
    <w:rsid w:val="00BD279D"/>
    <w:rsid w:val="00BD36FB"/>
    <w:rsid w:val="00BD5AE8"/>
    <w:rsid w:val="00BD5E3C"/>
    <w:rsid w:val="00BD6319"/>
    <w:rsid w:val="00BD64F8"/>
    <w:rsid w:val="00BE0FD3"/>
    <w:rsid w:val="00BE1993"/>
    <w:rsid w:val="00BE2DAB"/>
    <w:rsid w:val="00BE3BE3"/>
    <w:rsid w:val="00BE4185"/>
    <w:rsid w:val="00BE50CD"/>
    <w:rsid w:val="00BE52BB"/>
    <w:rsid w:val="00BE5E26"/>
    <w:rsid w:val="00BE698C"/>
    <w:rsid w:val="00BE7000"/>
    <w:rsid w:val="00BE77A9"/>
    <w:rsid w:val="00BE789D"/>
    <w:rsid w:val="00BF18B6"/>
    <w:rsid w:val="00BF1C50"/>
    <w:rsid w:val="00BF21C3"/>
    <w:rsid w:val="00BF2782"/>
    <w:rsid w:val="00BF27E1"/>
    <w:rsid w:val="00BF310C"/>
    <w:rsid w:val="00BF3830"/>
    <w:rsid w:val="00BF394D"/>
    <w:rsid w:val="00BF3A83"/>
    <w:rsid w:val="00BF3D0E"/>
    <w:rsid w:val="00BF6172"/>
    <w:rsid w:val="00BF639F"/>
    <w:rsid w:val="00C0058C"/>
    <w:rsid w:val="00C04139"/>
    <w:rsid w:val="00C042AF"/>
    <w:rsid w:val="00C05681"/>
    <w:rsid w:val="00C06126"/>
    <w:rsid w:val="00C06C41"/>
    <w:rsid w:val="00C07709"/>
    <w:rsid w:val="00C11121"/>
    <w:rsid w:val="00C11712"/>
    <w:rsid w:val="00C12A55"/>
    <w:rsid w:val="00C138D6"/>
    <w:rsid w:val="00C168C6"/>
    <w:rsid w:val="00C16A30"/>
    <w:rsid w:val="00C16A56"/>
    <w:rsid w:val="00C16B21"/>
    <w:rsid w:val="00C17D9F"/>
    <w:rsid w:val="00C17DFA"/>
    <w:rsid w:val="00C20182"/>
    <w:rsid w:val="00C20F4E"/>
    <w:rsid w:val="00C212A3"/>
    <w:rsid w:val="00C21F22"/>
    <w:rsid w:val="00C22558"/>
    <w:rsid w:val="00C236D4"/>
    <w:rsid w:val="00C2412B"/>
    <w:rsid w:val="00C2448E"/>
    <w:rsid w:val="00C24E1D"/>
    <w:rsid w:val="00C26000"/>
    <w:rsid w:val="00C322F9"/>
    <w:rsid w:val="00C33600"/>
    <w:rsid w:val="00C344DF"/>
    <w:rsid w:val="00C34B4B"/>
    <w:rsid w:val="00C367B1"/>
    <w:rsid w:val="00C37A62"/>
    <w:rsid w:val="00C402BB"/>
    <w:rsid w:val="00C42D5A"/>
    <w:rsid w:val="00C42D6F"/>
    <w:rsid w:val="00C43060"/>
    <w:rsid w:val="00C4539D"/>
    <w:rsid w:val="00C454F3"/>
    <w:rsid w:val="00C45879"/>
    <w:rsid w:val="00C458AC"/>
    <w:rsid w:val="00C45B32"/>
    <w:rsid w:val="00C460F5"/>
    <w:rsid w:val="00C47034"/>
    <w:rsid w:val="00C4727C"/>
    <w:rsid w:val="00C47F2E"/>
    <w:rsid w:val="00C51973"/>
    <w:rsid w:val="00C52735"/>
    <w:rsid w:val="00C52CA4"/>
    <w:rsid w:val="00C5442E"/>
    <w:rsid w:val="00C54AF7"/>
    <w:rsid w:val="00C54BEB"/>
    <w:rsid w:val="00C5571D"/>
    <w:rsid w:val="00C55D04"/>
    <w:rsid w:val="00C56631"/>
    <w:rsid w:val="00C604D9"/>
    <w:rsid w:val="00C607EE"/>
    <w:rsid w:val="00C60F2D"/>
    <w:rsid w:val="00C613E6"/>
    <w:rsid w:val="00C61C41"/>
    <w:rsid w:val="00C6290F"/>
    <w:rsid w:val="00C631CF"/>
    <w:rsid w:val="00C63735"/>
    <w:rsid w:val="00C63C1A"/>
    <w:rsid w:val="00C64816"/>
    <w:rsid w:val="00C6639A"/>
    <w:rsid w:val="00C673DC"/>
    <w:rsid w:val="00C67B92"/>
    <w:rsid w:val="00C716CA"/>
    <w:rsid w:val="00C729F9"/>
    <w:rsid w:val="00C73295"/>
    <w:rsid w:val="00C73C42"/>
    <w:rsid w:val="00C74835"/>
    <w:rsid w:val="00C7493C"/>
    <w:rsid w:val="00C74E8C"/>
    <w:rsid w:val="00C76EE5"/>
    <w:rsid w:val="00C774D3"/>
    <w:rsid w:val="00C8027C"/>
    <w:rsid w:val="00C806E9"/>
    <w:rsid w:val="00C809B9"/>
    <w:rsid w:val="00C80C4A"/>
    <w:rsid w:val="00C83013"/>
    <w:rsid w:val="00C838A1"/>
    <w:rsid w:val="00C84BE2"/>
    <w:rsid w:val="00C84DC4"/>
    <w:rsid w:val="00C854A8"/>
    <w:rsid w:val="00C85755"/>
    <w:rsid w:val="00C857C7"/>
    <w:rsid w:val="00C860CA"/>
    <w:rsid w:val="00C86124"/>
    <w:rsid w:val="00C867B5"/>
    <w:rsid w:val="00C86957"/>
    <w:rsid w:val="00C86EC0"/>
    <w:rsid w:val="00C91280"/>
    <w:rsid w:val="00C9170E"/>
    <w:rsid w:val="00C92086"/>
    <w:rsid w:val="00C92420"/>
    <w:rsid w:val="00C92645"/>
    <w:rsid w:val="00C93080"/>
    <w:rsid w:val="00C93983"/>
    <w:rsid w:val="00C94A1B"/>
    <w:rsid w:val="00C950C5"/>
    <w:rsid w:val="00C95985"/>
    <w:rsid w:val="00C95D1D"/>
    <w:rsid w:val="00C95DEA"/>
    <w:rsid w:val="00C95E7A"/>
    <w:rsid w:val="00C97A80"/>
    <w:rsid w:val="00C97F5A"/>
    <w:rsid w:val="00CA0830"/>
    <w:rsid w:val="00CA115B"/>
    <w:rsid w:val="00CA18DA"/>
    <w:rsid w:val="00CA1F55"/>
    <w:rsid w:val="00CA209D"/>
    <w:rsid w:val="00CA2621"/>
    <w:rsid w:val="00CA2ED0"/>
    <w:rsid w:val="00CA2FAB"/>
    <w:rsid w:val="00CA3678"/>
    <w:rsid w:val="00CA4447"/>
    <w:rsid w:val="00CA48F6"/>
    <w:rsid w:val="00CA50A6"/>
    <w:rsid w:val="00CA5422"/>
    <w:rsid w:val="00CA7256"/>
    <w:rsid w:val="00CA7E34"/>
    <w:rsid w:val="00CB11E0"/>
    <w:rsid w:val="00CB2BAC"/>
    <w:rsid w:val="00CB33D7"/>
    <w:rsid w:val="00CB348D"/>
    <w:rsid w:val="00CB3714"/>
    <w:rsid w:val="00CB4DE2"/>
    <w:rsid w:val="00CB516D"/>
    <w:rsid w:val="00CC004A"/>
    <w:rsid w:val="00CC1955"/>
    <w:rsid w:val="00CC1B29"/>
    <w:rsid w:val="00CC4432"/>
    <w:rsid w:val="00CC475F"/>
    <w:rsid w:val="00CC6082"/>
    <w:rsid w:val="00CC6C6E"/>
    <w:rsid w:val="00CC6E14"/>
    <w:rsid w:val="00CC73F0"/>
    <w:rsid w:val="00CC76E6"/>
    <w:rsid w:val="00CC7FD1"/>
    <w:rsid w:val="00CC7FFB"/>
    <w:rsid w:val="00CD01E6"/>
    <w:rsid w:val="00CD05C8"/>
    <w:rsid w:val="00CD06F2"/>
    <w:rsid w:val="00CD0ACA"/>
    <w:rsid w:val="00CD1A92"/>
    <w:rsid w:val="00CD1F55"/>
    <w:rsid w:val="00CD301F"/>
    <w:rsid w:val="00CD4072"/>
    <w:rsid w:val="00CD69CD"/>
    <w:rsid w:val="00CD6ED2"/>
    <w:rsid w:val="00CD703D"/>
    <w:rsid w:val="00CD7562"/>
    <w:rsid w:val="00CD772F"/>
    <w:rsid w:val="00CE0A18"/>
    <w:rsid w:val="00CE183E"/>
    <w:rsid w:val="00CE1A22"/>
    <w:rsid w:val="00CE2781"/>
    <w:rsid w:val="00CE2B74"/>
    <w:rsid w:val="00CE33DA"/>
    <w:rsid w:val="00CE3BE7"/>
    <w:rsid w:val="00CE3C10"/>
    <w:rsid w:val="00CE5D62"/>
    <w:rsid w:val="00CE6634"/>
    <w:rsid w:val="00CE6EDE"/>
    <w:rsid w:val="00CF0BD5"/>
    <w:rsid w:val="00CF0E13"/>
    <w:rsid w:val="00CF0F06"/>
    <w:rsid w:val="00CF3976"/>
    <w:rsid w:val="00CF4397"/>
    <w:rsid w:val="00CF5168"/>
    <w:rsid w:val="00CF5836"/>
    <w:rsid w:val="00CF5E93"/>
    <w:rsid w:val="00CF61D2"/>
    <w:rsid w:val="00CF62BB"/>
    <w:rsid w:val="00CF7357"/>
    <w:rsid w:val="00CF7811"/>
    <w:rsid w:val="00D0140B"/>
    <w:rsid w:val="00D020D2"/>
    <w:rsid w:val="00D0291E"/>
    <w:rsid w:val="00D03277"/>
    <w:rsid w:val="00D045B1"/>
    <w:rsid w:val="00D051A3"/>
    <w:rsid w:val="00D0530B"/>
    <w:rsid w:val="00D0592B"/>
    <w:rsid w:val="00D07985"/>
    <w:rsid w:val="00D100F4"/>
    <w:rsid w:val="00D12684"/>
    <w:rsid w:val="00D129E1"/>
    <w:rsid w:val="00D13AF7"/>
    <w:rsid w:val="00D13E04"/>
    <w:rsid w:val="00D14BDC"/>
    <w:rsid w:val="00D1547D"/>
    <w:rsid w:val="00D15834"/>
    <w:rsid w:val="00D15D1D"/>
    <w:rsid w:val="00D1676B"/>
    <w:rsid w:val="00D169F1"/>
    <w:rsid w:val="00D17C12"/>
    <w:rsid w:val="00D17D34"/>
    <w:rsid w:val="00D20A32"/>
    <w:rsid w:val="00D233A3"/>
    <w:rsid w:val="00D2389D"/>
    <w:rsid w:val="00D24B5B"/>
    <w:rsid w:val="00D24B7B"/>
    <w:rsid w:val="00D25335"/>
    <w:rsid w:val="00D2537D"/>
    <w:rsid w:val="00D25BBD"/>
    <w:rsid w:val="00D25C6F"/>
    <w:rsid w:val="00D2660D"/>
    <w:rsid w:val="00D317C2"/>
    <w:rsid w:val="00D32033"/>
    <w:rsid w:val="00D322C4"/>
    <w:rsid w:val="00D32B0C"/>
    <w:rsid w:val="00D34B96"/>
    <w:rsid w:val="00D377E1"/>
    <w:rsid w:val="00D40C3D"/>
    <w:rsid w:val="00D413D1"/>
    <w:rsid w:val="00D413F6"/>
    <w:rsid w:val="00D41622"/>
    <w:rsid w:val="00D427C8"/>
    <w:rsid w:val="00D44952"/>
    <w:rsid w:val="00D47914"/>
    <w:rsid w:val="00D47B5E"/>
    <w:rsid w:val="00D500FB"/>
    <w:rsid w:val="00D504D2"/>
    <w:rsid w:val="00D507C5"/>
    <w:rsid w:val="00D51DA3"/>
    <w:rsid w:val="00D52095"/>
    <w:rsid w:val="00D5234E"/>
    <w:rsid w:val="00D52DEF"/>
    <w:rsid w:val="00D54ABF"/>
    <w:rsid w:val="00D55157"/>
    <w:rsid w:val="00D56017"/>
    <w:rsid w:val="00D60117"/>
    <w:rsid w:val="00D6049A"/>
    <w:rsid w:val="00D61CFF"/>
    <w:rsid w:val="00D61E64"/>
    <w:rsid w:val="00D6360C"/>
    <w:rsid w:val="00D64714"/>
    <w:rsid w:val="00D66212"/>
    <w:rsid w:val="00D66BC4"/>
    <w:rsid w:val="00D66DB4"/>
    <w:rsid w:val="00D67393"/>
    <w:rsid w:val="00D67E08"/>
    <w:rsid w:val="00D7032C"/>
    <w:rsid w:val="00D7067B"/>
    <w:rsid w:val="00D712EC"/>
    <w:rsid w:val="00D715C3"/>
    <w:rsid w:val="00D7175C"/>
    <w:rsid w:val="00D729C1"/>
    <w:rsid w:val="00D72B2E"/>
    <w:rsid w:val="00D74B6B"/>
    <w:rsid w:val="00D75730"/>
    <w:rsid w:val="00D75E6D"/>
    <w:rsid w:val="00D760A8"/>
    <w:rsid w:val="00D76CB8"/>
    <w:rsid w:val="00D77067"/>
    <w:rsid w:val="00D7737C"/>
    <w:rsid w:val="00D7752E"/>
    <w:rsid w:val="00D77A26"/>
    <w:rsid w:val="00D80C65"/>
    <w:rsid w:val="00D8183C"/>
    <w:rsid w:val="00D81FF7"/>
    <w:rsid w:val="00D8495E"/>
    <w:rsid w:val="00D849F3"/>
    <w:rsid w:val="00D868E5"/>
    <w:rsid w:val="00D86DF3"/>
    <w:rsid w:val="00D9074A"/>
    <w:rsid w:val="00D9097D"/>
    <w:rsid w:val="00D9417C"/>
    <w:rsid w:val="00D9479B"/>
    <w:rsid w:val="00D949C7"/>
    <w:rsid w:val="00D94E69"/>
    <w:rsid w:val="00D952E4"/>
    <w:rsid w:val="00D95B22"/>
    <w:rsid w:val="00D97287"/>
    <w:rsid w:val="00DA32E6"/>
    <w:rsid w:val="00DA32F7"/>
    <w:rsid w:val="00DA4A4E"/>
    <w:rsid w:val="00DA638F"/>
    <w:rsid w:val="00DA6E41"/>
    <w:rsid w:val="00DA7113"/>
    <w:rsid w:val="00DA7B9F"/>
    <w:rsid w:val="00DB0087"/>
    <w:rsid w:val="00DB227D"/>
    <w:rsid w:val="00DB2997"/>
    <w:rsid w:val="00DB2A67"/>
    <w:rsid w:val="00DB382B"/>
    <w:rsid w:val="00DB3F9F"/>
    <w:rsid w:val="00DB4D55"/>
    <w:rsid w:val="00DB6D92"/>
    <w:rsid w:val="00DB7520"/>
    <w:rsid w:val="00DC0462"/>
    <w:rsid w:val="00DC095B"/>
    <w:rsid w:val="00DC0A8A"/>
    <w:rsid w:val="00DC0CBC"/>
    <w:rsid w:val="00DC1A2A"/>
    <w:rsid w:val="00DC32FA"/>
    <w:rsid w:val="00DC57BD"/>
    <w:rsid w:val="00DC67AC"/>
    <w:rsid w:val="00DC6D5F"/>
    <w:rsid w:val="00DC6F5C"/>
    <w:rsid w:val="00DC7503"/>
    <w:rsid w:val="00DC7B6E"/>
    <w:rsid w:val="00DD0B00"/>
    <w:rsid w:val="00DD1FA7"/>
    <w:rsid w:val="00DD2FF0"/>
    <w:rsid w:val="00DD350D"/>
    <w:rsid w:val="00DD3B19"/>
    <w:rsid w:val="00DD4216"/>
    <w:rsid w:val="00DD4F6E"/>
    <w:rsid w:val="00DD50DD"/>
    <w:rsid w:val="00DD5AE1"/>
    <w:rsid w:val="00DE151B"/>
    <w:rsid w:val="00DE1F2B"/>
    <w:rsid w:val="00DE274C"/>
    <w:rsid w:val="00DE277F"/>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0BD2"/>
    <w:rsid w:val="00E018E8"/>
    <w:rsid w:val="00E0278C"/>
    <w:rsid w:val="00E028EE"/>
    <w:rsid w:val="00E03A59"/>
    <w:rsid w:val="00E03A6C"/>
    <w:rsid w:val="00E03EB1"/>
    <w:rsid w:val="00E06C16"/>
    <w:rsid w:val="00E10018"/>
    <w:rsid w:val="00E1056D"/>
    <w:rsid w:val="00E10F6B"/>
    <w:rsid w:val="00E11683"/>
    <w:rsid w:val="00E119DC"/>
    <w:rsid w:val="00E12F74"/>
    <w:rsid w:val="00E133C3"/>
    <w:rsid w:val="00E138CA"/>
    <w:rsid w:val="00E139CA"/>
    <w:rsid w:val="00E15C46"/>
    <w:rsid w:val="00E16BCC"/>
    <w:rsid w:val="00E16F1D"/>
    <w:rsid w:val="00E214EB"/>
    <w:rsid w:val="00E21A83"/>
    <w:rsid w:val="00E232BC"/>
    <w:rsid w:val="00E234D2"/>
    <w:rsid w:val="00E247F5"/>
    <w:rsid w:val="00E26BCC"/>
    <w:rsid w:val="00E27A36"/>
    <w:rsid w:val="00E301E0"/>
    <w:rsid w:val="00E30627"/>
    <w:rsid w:val="00E30D80"/>
    <w:rsid w:val="00E3131F"/>
    <w:rsid w:val="00E319C5"/>
    <w:rsid w:val="00E31B55"/>
    <w:rsid w:val="00E324CC"/>
    <w:rsid w:val="00E34407"/>
    <w:rsid w:val="00E3467F"/>
    <w:rsid w:val="00E410B6"/>
    <w:rsid w:val="00E413B8"/>
    <w:rsid w:val="00E4172B"/>
    <w:rsid w:val="00E41CD1"/>
    <w:rsid w:val="00E42AC9"/>
    <w:rsid w:val="00E42B14"/>
    <w:rsid w:val="00E4440F"/>
    <w:rsid w:val="00E454D5"/>
    <w:rsid w:val="00E47690"/>
    <w:rsid w:val="00E51340"/>
    <w:rsid w:val="00E513E4"/>
    <w:rsid w:val="00E52089"/>
    <w:rsid w:val="00E52205"/>
    <w:rsid w:val="00E54B20"/>
    <w:rsid w:val="00E54D81"/>
    <w:rsid w:val="00E574B5"/>
    <w:rsid w:val="00E57526"/>
    <w:rsid w:val="00E61597"/>
    <w:rsid w:val="00E63492"/>
    <w:rsid w:val="00E643A6"/>
    <w:rsid w:val="00E655FF"/>
    <w:rsid w:val="00E65E14"/>
    <w:rsid w:val="00E66FEF"/>
    <w:rsid w:val="00E673C4"/>
    <w:rsid w:val="00E67D48"/>
    <w:rsid w:val="00E715D0"/>
    <w:rsid w:val="00E71C79"/>
    <w:rsid w:val="00E725F7"/>
    <w:rsid w:val="00E726A7"/>
    <w:rsid w:val="00E7382B"/>
    <w:rsid w:val="00E73AA2"/>
    <w:rsid w:val="00E7553B"/>
    <w:rsid w:val="00E75864"/>
    <w:rsid w:val="00E76737"/>
    <w:rsid w:val="00E7773E"/>
    <w:rsid w:val="00E80FB6"/>
    <w:rsid w:val="00E82653"/>
    <w:rsid w:val="00E836AC"/>
    <w:rsid w:val="00E84156"/>
    <w:rsid w:val="00E84310"/>
    <w:rsid w:val="00E845AC"/>
    <w:rsid w:val="00E84862"/>
    <w:rsid w:val="00E849D4"/>
    <w:rsid w:val="00E855A7"/>
    <w:rsid w:val="00E85C54"/>
    <w:rsid w:val="00E86828"/>
    <w:rsid w:val="00E86925"/>
    <w:rsid w:val="00E86E33"/>
    <w:rsid w:val="00E87423"/>
    <w:rsid w:val="00E901C9"/>
    <w:rsid w:val="00E91774"/>
    <w:rsid w:val="00E91C6C"/>
    <w:rsid w:val="00E92151"/>
    <w:rsid w:val="00E922A3"/>
    <w:rsid w:val="00E938BE"/>
    <w:rsid w:val="00E93B05"/>
    <w:rsid w:val="00E95328"/>
    <w:rsid w:val="00E9713D"/>
    <w:rsid w:val="00E973A9"/>
    <w:rsid w:val="00EA0C02"/>
    <w:rsid w:val="00EA1FBE"/>
    <w:rsid w:val="00EA251F"/>
    <w:rsid w:val="00EA32CC"/>
    <w:rsid w:val="00EA5A73"/>
    <w:rsid w:val="00EA6667"/>
    <w:rsid w:val="00EA6D06"/>
    <w:rsid w:val="00EB08DC"/>
    <w:rsid w:val="00EB3656"/>
    <w:rsid w:val="00EB3BD5"/>
    <w:rsid w:val="00EB4128"/>
    <w:rsid w:val="00EB4CC3"/>
    <w:rsid w:val="00EB52E7"/>
    <w:rsid w:val="00EB5621"/>
    <w:rsid w:val="00EB63D8"/>
    <w:rsid w:val="00EB6A1A"/>
    <w:rsid w:val="00EB7FA8"/>
    <w:rsid w:val="00EC0520"/>
    <w:rsid w:val="00EC0525"/>
    <w:rsid w:val="00EC0632"/>
    <w:rsid w:val="00EC066B"/>
    <w:rsid w:val="00EC3290"/>
    <w:rsid w:val="00EC355E"/>
    <w:rsid w:val="00EC45BC"/>
    <w:rsid w:val="00EC586C"/>
    <w:rsid w:val="00EC7C1B"/>
    <w:rsid w:val="00ED00C2"/>
    <w:rsid w:val="00ED17A9"/>
    <w:rsid w:val="00ED1C9D"/>
    <w:rsid w:val="00ED3A2B"/>
    <w:rsid w:val="00ED4C39"/>
    <w:rsid w:val="00ED58D4"/>
    <w:rsid w:val="00ED5D30"/>
    <w:rsid w:val="00EE1449"/>
    <w:rsid w:val="00EE21FF"/>
    <w:rsid w:val="00EE374F"/>
    <w:rsid w:val="00EE39D6"/>
    <w:rsid w:val="00EE41D1"/>
    <w:rsid w:val="00EE4A13"/>
    <w:rsid w:val="00EE4CB7"/>
    <w:rsid w:val="00EE5C23"/>
    <w:rsid w:val="00EE678D"/>
    <w:rsid w:val="00EE7D34"/>
    <w:rsid w:val="00EE7D43"/>
    <w:rsid w:val="00EF0929"/>
    <w:rsid w:val="00EF137B"/>
    <w:rsid w:val="00EF1C97"/>
    <w:rsid w:val="00EF2310"/>
    <w:rsid w:val="00EF236D"/>
    <w:rsid w:val="00EF2457"/>
    <w:rsid w:val="00EF25E0"/>
    <w:rsid w:val="00EF2E8F"/>
    <w:rsid w:val="00EF4764"/>
    <w:rsid w:val="00EF63F4"/>
    <w:rsid w:val="00EF74E7"/>
    <w:rsid w:val="00F0018C"/>
    <w:rsid w:val="00F008A4"/>
    <w:rsid w:val="00F00AA8"/>
    <w:rsid w:val="00F01DD9"/>
    <w:rsid w:val="00F02C53"/>
    <w:rsid w:val="00F0378D"/>
    <w:rsid w:val="00F04AE3"/>
    <w:rsid w:val="00F04C33"/>
    <w:rsid w:val="00F06102"/>
    <w:rsid w:val="00F076F4"/>
    <w:rsid w:val="00F10AD1"/>
    <w:rsid w:val="00F10B16"/>
    <w:rsid w:val="00F10C88"/>
    <w:rsid w:val="00F12DAD"/>
    <w:rsid w:val="00F136F7"/>
    <w:rsid w:val="00F1450A"/>
    <w:rsid w:val="00F14CC7"/>
    <w:rsid w:val="00F15201"/>
    <w:rsid w:val="00F15345"/>
    <w:rsid w:val="00F176AE"/>
    <w:rsid w:val="00F207D5"/>
    <w:rsid w:val="00F207FE"/>
    <w:rsid w:val="00F20A47"/>
    <w:rsid w:val="00F20F18"/>
    <w:rsid w:val="00F215A3"/>
    <w:rsid w:val="00F222AE"/>
    <w:rsid w:val="00F236D4"/>
    <w:rsid w:val="00F23AF6"/>
    <w:rsid w:val="00F2401C"/>
    <w:rsid w:val="00F2536F"/>
    <w:rsid w:val="00F254D3"/>
    <w:rsid w:val="00F25D98"/>
    <w:rsid w:val="00F260C3"/>
    <w:rsid w:val="00F261D9"/>
    <w:rsid w:val="00F300AE"/>
    <w:rsid w:val="00F300FB"/>
    <w:rsid w:val="00F30963"/>
    <w:rsid w:val="00F30AC8"/>
    <w:rsid w:val="00F31802"/>
    <w:rsid w:val="00F31C5D"/>
    <w:rsid w:val="00F31C90"/>
    <w:rsid w:val="00F330A0"/>
    <w:rsid w:val="00F340F4"/>
    <w:rsid w:val="00F34406"/>
    <w:rsid w:val="00F34408"/>
    <w:rsid w:val="00F414C4"/>
    <w:rsid w:val="00F42BE7"/>
    <w:rsid w:val="00F438DD"/>
    <w:rsid w:val="00F44146"/>
    <w:rsid w:val="00F44A58"/>
    <w:rsid w:val="00F44F3C"/>
    <w:rsid w:val="00F45052"/>
    <w:rsid w:val="00F45D45"/>
    <w:rsid w:val="00F4729A"/>
    <w:rsid w:val="00F475D5"/>
    <w:rsid w:val="00F476A5"/>
    <w:rsid w:val="00F47A89"/>
    <w:rsid w:val="00F5039B"/>
    <w:rsid w:val="00F503DE"/>
    <w:rsid w:val="00F50F2A"/>
    <w:rsid w:val="00F53C0A"/>
    <w:rsid w:val="00F53EBD"/>
    <w:rsid w:val="00F5423E"/>
    <w:rsid w:val="00F54EA6"/>
    <w:rsid w:val="00F550A2"/>
    <w:rsid w:val="00F563FF"/>
    <w:rsid w:val="00F56E19"/>
    <w:rsid w:val="00F57005"/>
    <w:rsid w:val="00F600D9"/>
    <w:rsid w:val="00F600FF"/>
    <w:rsid w:val="00F601F4"/>
    <w:rsid w:val="00F61B0C"/>
    <w:rsid w:val="00F63694"/>
    <w:rsid w:val="00F63C33"/>
    <w:rsid w:val="00F646A7"/>
    <w:rsid w:val="00F64EDF"/>
    <w:rsid w:val="00F65B49"/>
    <w:rsid w:val="00F67798"/>
    <w:rsid w:val="00F67AA6"/>
    <w:rsid w:val="00F703E5"/>
    <w:rsid w:val="00F709FE"/>
    <w:rsid w:val="00F7148A"/>
    <w:rsid w:val="00F717A0"/>
    <w:rsid w:val="00F72697"/>
    <w:rsid w:val="00F7343C"/>
    <w:rsid w:val="00F73D02"/>
    <w:rsid w:val="00F75441"/>
    <w:rsid w:val="00F75BCF"/>
    <w:rsid w:val="00F75C77"/>
    <w:rsid w:val="00F767E5"/>
    <w:rsid w:val="00F76D05"/>
    <w:rsid w:val="00F7725B"/>
    <w:rsid w:val="00F77268"/>
    <w:rsid w:val="00F77CE7"/>
    <w:rsid w:val="00F80276"/>
    <w:rsid w:val="00F80DBD"/>
    <w:rsid w:val="00F81236"/>
    <w:rsid w:val="00F824CF"/>
    <w:rsid w:val="00F834DD"/>
    <w:rsid w:val="00F84699"/>
    <w:rsid w:val="00F84A24"/>
    <w:rsid w:val="00F84C75"/>
    <w:rsid w:val="00F84D19"/>
    <w:rsid w:val="00F85511"/>
    <w:rsid w:val="00F858AF"/>
    <w:rsid w:val="00F86253"/>
    <w:rsid w:val="00F8664A"/>
    <w:rsid w:val="00F868E5"/>
    <w:rsid w:val="00F9063E"/>
    <w:rsid w:val="00F90AD2"/>
    <w:rsid w:val="00F91E87"/>
    <w:rsid w:val="00F922C3"/>
    <w:rsid w:val="00F9233E"/>
    <w:rsid w:val="00F930E2"/>
    <w:rsid w:val="00F942F0"/>
    <w:rsid w:val="00F9512C"/>
    <w:rsid w:val="00F963F3"/>
    <w:rsid w:val="00F9655E"/>
    <w:rsid w:val="00F96A52"/>
    <w:rsid w:val="00F96B99"/>
    <w:rsid w:val="00F97194"/>
    <w:rsid w:val="00F97CBA"/>
    <w:rsid w:val="00FA1699"/>
    <w:rsid w:val="00FA1FA1"/>
    <w:rsid w:val="00FA2354"/>
    <w:rsid w:val="00FA24AC"/>
    <w:rsid w:val="00FA2A33"/>
    <w:rsid w:val="00FA2C19"/>
    <w:rsid w:val="00FA4654"/>
    <w:rsid w:val="00FA5242"/>
    <w:rsid w:val="00FA62B3"/>
    <w:rsid w:val="00FA65A1"/>
    <w:rsid w:val="00FA69E5"/>
    <w:rsid w:val="00FA7563"/>
    <w:rsid w:val="00FA7DC8"/>
    <w:rsid w:val="00FB075F"/>
    <w:rsid w:val="00FB0EC4"/>
    <w:rsid w:val="00FB0EEF"/>
    <w:rsid w:val="00FB11EF"/>
    <w:rsid w:val="00FB1BB8"/>
    <w:rsid w:val="00FB2853"/>
    <w:rsid w:val="00FB3D40"/>
    <w:rsid w:val="00FB3FF4"/>
    <w:rsid w:val="00FB4872"/>
    <w:rsid w:val="00FB4C7A"/>
    <w:rsid w:val="00FB4E84"/>
    <w:rsid w:val="00FB575F"/>
    <w:rsid w:val="00FB7AF2"/>
    <w:rsid w:val="00FB7F73"/>
    <w:rsid w:val="00FC09B6"/>
    <w:rsid w:val="00FC1954"/>
    <w:rsid w:val="00FC283B"/>
    <w:rsid w:val="00FC29D1"/>
    <w:rsid w:val="00FC2D9D"/>
    <w:rsid w:val="00FC46CF"/>
    <w:rsid w:val="00FC4959"/>
    <w:rsid w:val="00FC4E0F"/>
    <w:rsid w:val="00FC4EA1"/>
    <w:rsid w:val="00FC4F55"/>
    <w:rsid w:val="00FC7619"/>
    <w:rsid w:val="00FC7ABA"/>
    <w:rsid w:val="00FC7E97"/>
    <w:rsid w:val="00FD09D6"/>
    <w:rsid w:val="00FD2A85"/>
    <w:rsid w:val="00FD2EF1"/>
    <w:rsid w:val="00FD41F9"/>
    <w:rsid w:val="00FD46A2"/>
    <w:rsid w:val="00FD4D5D"/>
    <w:rsid w:val="00FD52EB"/>
    <w:rsid w:val="00FE0388"/>
    <w:rsid w:val="00FE174A"/>
    <w:rsid w:val="00FE197B"/>
    <w:rsid w:val="00FE2253"/>
    <w:rsid w:val="00FE4872"/>
    <w:rsid w:val="00FE49B8"/>
    <w:rsid w:val="00FE5061"/>
    <w:rsid w:val="00FE536E"/>
    <w:rsid w:val="00FE55FE"/>
    <w:rsid w:val="00FE7A7B"/>
    <w:rsid w:val="00FE7D17"/>
    <w:rsid w:val="00FE7D91"/>
    <w:rsid w:val="00FF0B41"/>
    <w:rsid w:val="00FF1068"/>
    <w:rsid w:val="00FF11A3"/>
    <w:rsid w:val="00FF16B5"/>
    <w:rsid w:val="00FF3A7C"/>
    <w:rsid w:val="00FF3F40"/>
    <w:rsid w:val="00FF42BC"/>
    <w:rsid w:val="00FF5AE0"/>
    <w:rsid w:val="00FF7509"/>
    <w:rsid w:val="01131CB8"/>
    <w:rsid w:val="01992EB5"/>
    <w:rsid w:val="051762D7"/>
    <w:rsid w:val="058433E3"/>
    <w:rsid w:val="079E63F0"/>
    <w:rsid w:val="09AA565D"/>
    <w:rsid w:val="0A6344AD"/>
    <w:rsid w:val="0AAA2953"/>
    <w:rsid w:val="0B077F87"/>
    <w:rsid w:val="0B0C162F"/>
    <w:rsid w:val="0BAB55D4"/>
    <w:rsid w:val="0DE0789E"/>
    <w:rsid w:val="0DE77EDE"/>
    <w:rsid w:val="0F3466CB"/>
    <w:rsid w:val="0F8F1193"/>
    <w:rsid w:val="100D3E70"/>
    <w:rsid w:val="100D586B"/>
    <w:rsid w:val="10BA0D00"/>
    <w:rsid w:val="117C54BB"/>
    <w:rsid w:val="11933657"/>
    <w:rsid w:val="126942D0"/>
    <w:rsid w:val="131A0784"/>
    <w:rsid w:val="161D116C"/>
    <w:rsid w:val="164756E1"/>
    <w:rsid w:val="16C40EC8"/>
    <w:rsid w:val="17BB41A9"/>
    <w:rsid w:val="180B5B2D"/>
    <w:rsid w:val="1A1B5896"/>
    <w:rsid w:val="1BD07C9C"/>
    <w:rsid w:val="1C4A06DC"/>
    <w:rsid w:val="1C6F344F"/>
    <w:rsid w:val="1CA628A7"/>
    <w:rsid w:val="1CC025D8"/>
    <w:rsid w:val="1E5D099B"/>
    <w:rsid w:val="1EDE3E34"/>
    <w:rsid w:val="200359E1"/>
    <w:rsid w:val="212E4BDC"/>
    <w:rsid w:val="21A27E43"/>
    <w:rsid w:val="21E12E8E"/>
    <w:rsid w:val="21FF7641"/>
    <w:rsid w:val="22107EA4"/>
    <w:rsid w:val="231C0BBE"/>
    <w:rsid w:val="2361109A"/>
    <w:rsid w:val="2393036B"/>
    <w:rsid w:val="25432C48"/>
    <w:rsid w:val="257C40D5"/>
    <w:rsid w:val="25CB1D82"/>
    <w:rsid w:val="275261DA"/>
    <w:rsid w:val="276E78BE"/>
    <w:rsid w:val="27E35027"/>
    <w:rsid w:val="284D24AC"/>
    <w:rsid w:val="29857451"/>
    <w:rsid w:val="2B8555C1"/>
    <w:rsid w:val="2B876156"/>
    <w:rsid w:val="2BF95FE4"/>
    <w:rsid w:val="2CB5147A"/>
    <w:rsid w:val="2D0D30EB"/>
    <w:rsid w:val="2D307187"/>
    <w:rsid w:val="2D753E59"/>
    <w:rsid w:val="2D840278"/>
    <w:rsid w:val="2DCD622D"/>
    <w:rsid w:val="2EE3409B"/>
    <w:rsid w:val="2FB461D1"/>
    <w:rsid w:val="30C2731F"/>
    <w:rsid w:val="318F47DD"/>
    <w:rsid w:val="33833DA5"/>
    <w:rsid w:val="338A1C15"/>
    <w:rsid w:val="33A82C3E"/>
    <w:rsid w:val="34352B7A"/>
    <w:rsid w:val="345F0CBF"/>
    <w:rsid w:val="357D4786"/>
    <w:rsid w:val="360D06EF"/>
    <w:rsid w:val="36F558B9"/>
    <w:rsid w:val="377E283A"/>
    <w:rsid w:val="37BE5A07"/>
    <w:rsid w:val="37D22D11"/>
    <w:rsid w:val="38265CD8"/>
    <w:rsid w:val="3A0F2F4D"/>
    <w:rsid w:val="3A322559"/>
    <w:rsid w:val="3A606BAC"/>
    <w:rsid w:val="3AA4046C"/>
    <w:rsid w:val="3B180660"/>
    <w:rsid w:val="3BEC6FE0"/>
    <w:rsid w:val="3CB33901"/>
    <w:rsid w:val="3CE82A06"/>
    <w:rsid w:val="3D007DAE"/>
    <w:rsid w:val="3DC90D6A"/>
    <w:rsid w:val="3ED92788"/>
    <w:rsid w:val="408851A8"/>
    <w:rsid w:val="42720375"/>
    <w:rsid w:val="43AE2EFD"/>
    <w:rsid w:val="44DF442A"/>
    <w:rsid w:val="450A18A7"/>
    <w:rsid w:val="457D5D6D"/>
    <w:rsid w:val="45DC189C"/>
    <w:rsid w:val="469E69FD"/>
    <w:rsid w:val="46BF51B8"/>
    <w:rsid w:val="4ABB637B"/>
    <w:rsid w:val="4AC10AA4"/>
    <w:rsid w:val="4C1F27FF"/>
    <w:rsid w:val="4C3C0C61"/>
    <w:rsid w:val="4CE01269"/>
    <w:rsid w:val="4CF10337"/>
    <w:rsid w:val="4D020391"/>
    <w:rsid w:val="4D0B2AB9"/>
    <w:rsid w:val="4D6E69AD"/>
    <w:rsid w:val="4D9379BD"/>
    <w:rsid w:val="4E1C574A"/>
    <w:rsid w:val="50792340"/>
    <w:rsid w:val="50A544E8"/>
    <w:rsid w:val="50B77D72"/>
    <w:rsid w:val="51100C34"/>
    <w:rsid w:val="52302CE8"/>
    <w:rsid w:val="53223484"/>
    <w:rsid w:val="535B2E7A"/>
    <w:rsid w:val="54DA2BA4"/>
    <w:rsid w:val="55A61710"/>
    <w:rsid w:val="56226972"/>
    <w:rsid w:val="577E0194"/>
    <w:rsid w:val="57C22D03"/>
    <w:rsid w:val="5801558D"/>
    <w:rsid w:val="587850CC"/>
    <w:rsid w:val="5A431787"/>
    <w:rsid w:val="5A7A7D09"/>
    <w:rsid w:val="5B3B74E6"/>
    <w:rsid w:val="5BAC183B"/>
    <w:rsid w:val="5D1D063B"/>
    <w:rsid w:val="5E764F3B"/>
    <w:rsid w:val="5F967CB4"/>
    <w:rsid w:val="606706D7"/>
    <w:rsid w:val="606937E5"/>
    <w:rsid w:val="611C2857"/>
    <w:rsid w:val="62361E5F"/>
    <w:rsid w:val="65654998"/>
    <w:rsid w:val="6623585C"/>
    <w:rsid w:val="66C237A0"/>
    <w:rsid w:val="67565952"/>
    <w:rsid w:val="676A1A71"/>
    <w:rsid w:val="67903975"/>
    <w:rsid w:val="67BE5A83"/>
    <w:rsid w:val="69CA3513"/>
    <w:rsid w:val="6B750245"/>
    <w:rsid w:val="6C56510D"/>
    <w:rsid w:val="6C610DEC"/>
    <w:rsid w:val="6D293FA7"/>
    <w:rsid w:val="6D8879A9"/>
    <w:rsid w:val="71DD153E"/>
    <w:rsid w:val="71E11004"/>
    <w:rsid w:val="72811DE4"/>
    <w:rsid w:val="72E90827"/>
    <w:rsid w:val="73297B4B"/>
    <w:rsid w:val="73597D94"/>
    <w:rsid w:val="73C2417B"/>
    <w:rsid w:val="744F41FD"/>
    <w:rsid w:val="750C3DE8"/>
    <w:rsid w:val="752A6E75"/>
    <w:rsid w:val="765C05BD"/>
    <w:rsid w:val="7A92021F"/>
    <w:rsid w:val="7C8F58D1"/>
    <w:rsid w:val="7CE1176F"/>
    <w:rsid w:val="7D38437C"/>
    <w:rsid w:val="7DE40569"/>
    <w:rsid w:val="7E1513C5"/>
    <w:rsid w:val="7F1B58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52"/>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113"/>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83"/>
    <w:qFormat/>
    <w:uiPriority w:val="0"/>
    <w:pPr>
      <w:ind w:left="704" w:hanging="420"/>
    </w:pPr>
    <w:rPr>
      <w:rFonts w:eastAsia="宋体"/>
    </w:r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Bullet 4"/>
    <w:basedOn w:val="1"/>
    <w:qFormat/>
    <w:uiPriority w:val="0"/>
    <w:pPr>
      <w:numPr>
        <w:ilvl w:val="0"/>
        <w:numId w:val="1"/>
      </w:numPr>
      <w:tabs>
        <w:tab w:val="left" w:pos="1600"/>
        <w:tab w:val="clear" w:pos="1418"/>
      </w:tabs>
      <w:ind w:left="1543"/>
    </w:pPr>
    <w:rPr>
      <w:rFonts w:eastAsia="宋体"/>
    </w:rPr>
  </w:style>
  <w:style w:type="paragraph" w:styleId="23">
    <w:name w:val="List Number"/>
    <w:basedOn w:val="14"/>
    <w:qFormat/>
    <w:uiPriority w:val="0"/>
    <w:pPr>
      <w:numPr>
        <w:ilvl w:val="0"/>
        <w:numId w:val="2"/>
      </w:numPr>
    </w:pPr>
  </w:style>
  <w:style w:type="paragraph" w:styleId="24">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5">
    <w:name w:val="List Bullet"/>
    <w:basedOn w:val="14"/>
    <w:qFormat/>
    <w:uiPriority w:val="0"/>
    <w:pPr>
      <w:ind w:left="0" w:firstLine="0"/>
    </w:pPr>
  </w:style>
  <w:style w:type="paragraph" w:styleId="26">
    <w:name w:val="Document Map"/>
    <w:basedOn w:val="1"/>
    <w:semiHidden/>
    <w:qFormat/>
    <w:uiPriority w:val="0"/>
    <w:pPr>
      <w:shd w:val="clear" w:color="auto" w:fill="000080"/>
    </w:pPr>
    <w:rPr>
      <w:rFonts w:ascii="Tahoma" w:hAnsi="Tahoma" w:cs="Tahoma"/>
    </w:rPr>
  </w:style>
  <w:style w:type="paragraph" w:styleId="27">
    <w:name w:val="annotation text"/>
    <w:basedOn w:val="1"/>
    <w:link w:val="132"/>
    <w:semiHidden/>
    <w:qFormat/>
    <w:uiPriority w:val="0"/>
  </w:style>
  <w:style w:type="paragraph" w:styleId="28">
    <w:name w:val="Body Text"/>
    <w:basedOn w:val="1"/>
    <w:qFormat/>
    <w:uiPriority w:val="99"/>
    <w:pPr>
      <w:overflowPunct w:val="0"/>
      <w:autoSpaceDE w:val="0"/>
      <w:spacing w:after="120"/>
      <w:textAlignment w:val="baseline"/>
    </w:pPr>
  </w:style>
  <w:style w:type="paragraph" w:styleId="29">
    <w:name w:val="toc 8"/>
    <w:basedOn w:val="21"/>
    <w:next w:val="1"/>
    <w:qFormat/>
    <w:uiPriority w:val="39"/>
    <w:pPr>
      <w:spacing w:before="180"/>
      <w:ind w:left="2693" w:hanging="2693"/>
    </w:pPr>
    <w:rPr>
      <w:b/>
    </w:rPr>
  </w:style>
  <w:style w:type="paragraph" w:styleId="30">
    <w:name w:val="Balloon Text"/>
    <w:basedOn w:val="1"/>
    <w:link w:val="49"/>
    <w:qFormat/>
    <w:uiPriority w:val="0"/>
    <w:pPr>
      <w:spacing w:after="0"/>
    </w:pPr>
    <w:rPr>
      <w:rFonts w:ascii="Segoe UI" w:hAnsi="Segoe UI" w:cs="Segoe UI"/>
      <w:sz w:val="18"/>
      <w:szCs w:val="18"/>
    </w:rPr>
  </w:style>
  <w:style w:type="paragraph" w:styleId="31">
    <w:name w:val="footer"/>
    <w:basedOn w:val="32"/>
    <w:qFormat/>
    <w:uiPriority w:val="0"/>
    <w:pPr>
      <w:jc w:val="center"/>
    </w:pPr>
    <w:rPr>
      <w:i/>
    </w:rPr>
  </w:style>
  <w:style w:type="paragraph" w:styleId="32">
    <w:name w:val="header"/>
    <w:basedOn w:val="1"/>
    <w:qFormat/>
    <w:uiPriority w:val="0"/>
    <w:pPr>
      <w:widowControl w:val="0"/>
      <w:overflowPunct w:val="0"/>
      <w:autoSpaceDE w:val="0"/>
      <w:autoSpaceDN w:val="0"/>
      <w:adjustRightInd w:val="0"/>
      <w:textAlignment w:val="baseline"/>
    </w:pPr>
    <w:rPr>
      <w:rFonts w:ascii="Arial" w:hAnsi="Arial"/>
      <w:b/>
      <w:sz w:val="18"/>
      <w:lang w:eastAsia="ja-JP"/>
    </w:rPr>
  </w:style>
  <w:style w:type="paragraph" w:styleId="33">
    <w:name w:val="footnote text"/>
    <w:basedOn w:val="1"/>
    <w:semiHidden/>
    <w:qFormat/>
    <w:uiPriority w:val="0"/>
    <w:pPr>
      <w:keepLines/>
      <w:spacing w:after="0"/>
      <w:ind w:left="454" w:hanging="454"/>
    </w:pPr>
    <w:rPr>
      <w:sz w:val="16"/>
    </w:rPr>
  </w:style>
  <w:style w:type="paragraph" w:styleId="34">
    <w:name w:val="List 5"/>
    <w:basedOn w:val="35"/>
    <w:qFormat/>
    <w:uiPriority w:val="0"/>
    <w:pPr>
      <w:ind w:left="1702"/>
    </w:pPr>
  </w:style>
  <w:style w:type="paragraph" w:styleId="35">
    <w:name w:val="List 4"/>
    <w:basedOn w:val="12"/>
    <w:qFormat/>
    <w:uiPriority w:val="0"/>
    <w:pPr>
      <w:ind w:left="1418"/>
    </w:pPr>
  </w:style>
  <w:style w:type="paragraph" w:styleId="36">
    <w:name w:val="toc 9"/>
    <w:basedOn w:val="29"/>
    <w:next w:val="1"/>
    <w:qFormat/>
    <w:uiPriority w:val="39"/>
    <w:pPr>
      <w:ind w:left="1418" w:hanging="1418"/>
    </w:pPr>
  </w:style>
  <w:style w:type="paragraph" w:styleId="37">
    <w:name w:val="Normal (Web)"/>
    <w:basedOn w:val="1"/>
    <w:qFormat/>
    <w:uiPriority w:val="0"/>
    <w:pPr>
      <w:spacing w:beforeAutospacing="1" w:after="0" w:afterAutospacing="1"/>
    </w:pPr>
    <w:rPr>
      <w:sz w:val="24"/>
      <w:lang w:val="en-US" w:eastAsia="zh-CN"/>
    </w:r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paragraph" w:styleId="40">
    <w:name w:val="annotation subject"/>
    <w:basedOn w:val="27"/>
    <w:next w:val="27"/>
    <w:semiHidden/>
    <w:qFormat/>
    <w:uiPriority w:val="0"/>
    <w:rPr>
      <w:b/>
      <w:bCs/>
    </w:rPr>
  </w:style>
  <w:style w:type="table" w:styleId="42">
    <w:name w:val="Table Grid"/>
    <w:basedOn w:val="41"/>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Strong"/>
    <w:basedOn w:val="43"/>
    <w:qFormat/>
    <w:uiPriority w:val="0"/>
    <w:rPr>
      <w:b/>
    </w:rPr>
  </w:style>
  <w:style w:type="character" w:styleId="45">
    <w:name w:val="FollowedHyperlink"/>
    <w:qFormat/>
    <w:uiPriority w:val="0"/>
    <w:rPr>
      <w:rFonts w:eastAsia="宋体"/>
      <w:color w:val="800080"/>
      <w:u w:val="single"/>
      <w:lang w:val="en-US" w:eastAsia="zh-CN" w:bidi="ar-SA"/>
    </w:rPr>
  </w:style>
  <w:style w:type="character" w:styleId="46">
    <w:name w:val="Hyperlink"/>
    <w:qFormat/>
    <w:uiPriority w:val="0"/>
    <w:rPr>
      <w:color w:val="0563C1"/>
      <w:u w:val="single"/>
    </w:rPr>
  </w:style>
  <w:style w:type="character" w:styleId="47">
    <w:name w:val="annotation reference"/>
    <w:semiHidden/>
    <w:qFormat/>
    <w:uiPriority w:val="0"/>
    <w:rPr>
      <w:rFonts w:eastAsia="宋体"/>
      <w:sz w:val="16"/>
      <w:lang w:val="en-US" w:eastAsia="zh-CN" w:bidi="ar-SA"/>
    </w:rPr>
  </w:style>
  <w:style w:type="character" w:styleId="48">
    <w:name w:val="footnote reference"/>
    <w:semiHidden/>
    <w:qFormat/>
    <w:uiPriority w:val="0"/>
    <w:rPr>
      <w:rFonts w:eastAsia="宋体"/>
      <w:b/>
      <w:position w:val="6"/>
      <w:sz w:val="16"/>
      <w:lang w:val="en-US" w:eastAsia="zh-CN" w:bidi="ar-SA"/>
    </w:rPr>
  </w:style>
  <w:style w:type="character" w:customStyle="1" w:styleId="49">
    <w:name w:val="批注框文本 字符"/>
    <w:link w:val="30"/>
    <w:qFormat/>
    <w:uiPriority w:val="0"/>
    <w:rPr>
      <w:rFonts w:ascii="Segoe UI" w:hAnsi="Segoe UI" w:eastAsia="Times New Roman" w:cs="Segoe UI"/>
      <w:sz w:val="18"/>
      <w:szCs w:val="18"/>
      <w:lang w:eastAsia="en-US"/>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character" w:customStyle="1" w:styleId="52">
    <w:name w:val="标题 1 字符"/>
    <w:link w:val="2"/>
    <w:qFormat/>
    <w:uiPriority w:val="0"/>
    <w:rPr>
      <w:rFonts w:ascii="Arial" w:hAnsi="Arial" w:eastAsia="Times New Roman"/>
      <w:sz w:val="36"/>
      <w:lang w:eastAsia="en-US"/>
    </w:rPr>
  </w:style>
  <w:style w:type="paragraph" w:customStyle="1" w:styleId="53">
    <w:name w:val="TAH"/>
    <w:basedOn w:val="54"/>
    <w:link w:val="127"/>
    <w:qFormat/>
    <w:uiPriority w:val="0"/>
    <w:rPr>
      <w:b/>
    </w:rPr>
  </w:style>
  <w:style w:type="paragraph" w:customStyle="1" w:styleId="54">
    <w:name w:val="TAC"/>
    <w:basedOn w:val="55"/>
    <w:qFormat/>
    <w:uiPriority w:val="0"/>
    <w:pPr>
      <w:jc w:val="center"/>
    </w:pPr>
  </w:style>
  <w:style w:type="paragraph" w:customStyle="1" w:styleId="55">
    <w:name w:val="TAL"/>
    <w:basedOn w:val="1"/>
    <w:link w:val="94"/>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link w:val="109"/>
    <w:qFormat/>
    <w:uiPriority w:val="0"/>
    <w:pPr>
      <w:keepNext/>
      <w:keepLines/>
      <w:spacing w:before="60"/>
      <w:jc w:val="center"/>
    </w:pPr>
    <w:rPr>
      <w:rFonts w:ascii="Arial" w:hAnsi="Arial"/>
      <w:b/>
    </w:rPr>
  </w:style>
  <w:style w:type="paragraph" w:customStyle="1" w:styleId="58">
    <w:name w:val="NO"/>
    <w:basedOn w:val="1"/>
    <w:link w:val="59"/>
    <w:qFormat/>
    <w:uiPriority w:val="0"/>
    <w:pPr>
      <w:keepLines/>
      <w:ind w:left="1135" w:hanging="851"/>
    </w:pPr>
  </w:style>
  <w:style w:type="character" w:customStyle="1" w:styleId="59">
    <w:name w:val="NO Char"/>
    <w:link w:val="58"/>
    <w:qFormat/>
    <w:uiPriority w:val="0"/>
    <w:rPr>
      <w:rFonts w:eastAsia="Times New Roman"/>
      <w:lang w:eastAsia="en-US"/>
    </w:r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63">
    <w:name w:val="NW"/>
    <w:basedOn w:val="58"/>
    <w:qFormat/>
    <w:uiPriority w:val="0"/>
    <w:pPr>
      <w:spacing w:after="0"/>
    </w:pPr>
  </w:style>
  <w:style w:type="paragraph" w:customStyle="1" w:styleId="64">
    <w:name w:val="EW"/>
    <w:basedOn w:val="60"/>
    <w:qFormat/>
    <w:uiPriority w:val="0"/>
    <w:pPr>
      <w:spacing w:after="0"/>
    </w:pPr>
  </w:style>
  <w:style w:type="paragraph" w:customStyle="1" w:styleId="65">
    <w:name w:val="编号2"/>
    <w:basedOn w:val="1"/>
    <w:qFormat/>
    <w:uiPriority w:val="0"/>
    <w:pPr>
      <w:numPr>
        <w:ilvl w:val="0"/>
        <w:numId w:val="3"/>
      </w:numPr>
      <w:tabs>
        <w:tab w:val="left" w:pos="704"/>
        <w:tab w:val="clear" w:pos="840"/>
      </w:tabs>
      <w:ind w:left="704" w:hanging="420"/>
    </w:pPr>
    <w:rPr>
      <w:rFonts w:eastAsia="宋体"/>
      <w:lang w:eastAsia="zh-CN"/>
    </w:rPr>
  </w:style>
  <w:style w:type="paragraph" w:customStyle="1" w:styleId="66">
    <w:name w:val="Reference"/>
    <w:basedOn w:val="1"/>
    <w:qFormat/>
    <w:uiPriority w:val="0"/>
    <w:pPr>
      <w:numPr>
        <w:ilvl w:val="0"/>
        <w:numId w:val="4"/>
      </w:numPr>
      <w:overflowPunct w:val="0"/>
      <w:autoSpaceDE w:val="0"/>
      <w:autoSpaceDN w:val="0"/>
      <w:adjustRightInd w:val="0"/>
      <w:spacing w:after="120"/>
      <w:textAlignment w:val="baseline"/>
    </w:pPr>
    <w:rPr>
      <w:rFonts w:eastAsia="宋体"/>
      <w:sz w:val="22"/>
      <w:lang w:eastAsia="zh-CN"/>
    </w:r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58"/>
    <w:qFormat/>
    <w:uiPriority w:val="0"/>
    <w:pPr>
      <w:keepNext/>
      <w:spacing w:after="0"/>
    </w:pPr>
    <w:rPr>
      <w:rFonts w:ascii="Arial" w:hAnsi="Arial"/>
      <w:sz w:val="18"/>
    </w:rPr>
  </w:style>
  <w:style w:type="paragraph" w:customStyle="1" w:styleId="69">
    <w:name w:val="PL"/>
    <w:link w:val="9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0">
    <w:name w:val="TAR"/>
    <w:basedOn w:val="55"/>
    <w:qFormat/>
    <w:uiPriority w:val="0"/>
    <w:pPr>
      <w:jc w:val="right"/>
    </w:pPr>
  </w:style>
  <w:style w:type="paragraph" w:customStyle="1" w:styleId="71">
    <w:name w:val="TAN"/>
    <w:basedOn w:val="55"/>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9">
    <w:name w:val="Editor's Note"/>
    <w:basedOn w:val="58"/>
    <w:link w:val="80"/>
    <w:qFormat/>
    <w:uiPriority w:val="0"/>
    <w:rPr>
      <w:color w:val="FF0000"/>
    </w:rPr>
  </w:style>
  <w:style w:type="character" w:customStyle="1" w:styleId="80">
    <w:name w:val="Editor's Note Char"/>
    <w:link w:val="79"/>
    <w:qFormat/>
    <w:uiPriority w:val="0"/>
    <w:rPr>
      <w:rFonts w:eastAsia="Times New Roman"/>
      <w:color w:val="FF0000"/>
      <w:lang w:eastAsia="en-US"/>
    </w:rPr>
  </w:style>
  <w:style w:type="character" w:customStyle="1" w:styleId="81">
    <w:name w:val="样式 宋体 蓝色"/>
    <w:qFormat/>
    <w:uiPriority w:val="0"/>
    <w:rPr>
      <w:rFonts w:ascii="Times New Roman" w:hAnsi="Times New Roman" w:eastAsia="宋体"/>
      <w:color w:val="0000FF"/>
      <w:lang w:val="en-US" w:eastAsia="zh-CN" w:bidi="ar-SA"/>
    </w:rPr>
  </w:style>
  <w:style w:type="paragraph" w:customStyle="1" w:styleId="82">
    <w:name w:val="样式 列表 + (西文) MS Mincho"/>
    <w:basedOn w:val="14"/>
    <w:link w:val="84"/>
    <w:qFormat/>
    <w:uiPriority w:val="0"/>
  </w:style>
  <w:style w:type="character" w:customStyle="1" w:styleId="83">
    <w:name w:val="列表 字符"/>
    <w:link w:val="14"/>
    <w:qFormat/>
    <w:uiPriority w:val="0"/>
    <w:rPr>
      <w:rFonts w:eastAsia="宋体"/>
      <w:lang w:val="en-GB" w:eastAsia="en-US" w:bidi="ar-SA"/>
    </w:rPr>
  </w:style>
  <w:style w:type="character" w:customStyle="1" w:styleId="84">
    <w:name w:val="样式 列表 + (西文) MS Mincho Char"/>
    <w:basedOn w:val="83"/>
    <w:link w:val="82"/>
    <w:qFormat/>
    <w:uiPriority w:val="0"/>
    <w:rPr>
      <w:rFonts w:eastAsia="宋体"/>
      <w:lang w:val="en-GB" w:eastAsia="en-US" w:bidi="ar-SA"/>
    </w:rPr>
  </w:style>
  <w:style w:type="paragraph" w:customStyle="1" w:styleId="85">
    <w:name w:val="B4"/>
    <w:basedOn w:val="1"/>
    <w:link w:val="86"/>
    <w:qFormat/>
    <w:uiPriority w:val="0"/>
    <w:pPr>
      <w:ind w:left="1418" w:hanging="284"/>
    </w:pPr>
  </w:style>
  <w:style w:type="character" w:customStyle="1" w:styleId="86">
    <w:name w:val="B4 Char"/>
    <w:link w:val="85"/>
    <w:qFormat/>
    <w:uiPriority w:val="0"/>
    <w:rPr>
      <w:rFonts w:eastAsia="Times New Roman"/>
      <w:lang w:eastAsia="en-US"/>
    </w:rPr>
  </w:style>
  <w:style w:type="paragraph" w:customStyle="1" w:styleId="87">
    <w:name w:val="B5"/>
    <w:basedOn w:val="1"/>
    <w:qFormat/>
    <w:uiPriority w:val="0"/>
    <w:pPr>
      <w:ind w:left="1702" w:hanging="284"/>
    </w:pPr>
  </w:style>
  <w:style w:type="paragraph" w:customStyle="1" w:styleId="88">
    <w:name w:val="ZTD"/>
    <w:basedOn w:val="73"/>
    <w:qFormat/>
    <w:uiPriority w:val="0"/>
    <w:pPr>
      <w:framePr w:hRule="auto" w:y="852"/>
    </w:pPr>
    <w:rPr>
      <w:i w:val="0"/>
      <w:sz w:val="40"/>
    </w:rPr>
  </w:style>
  <w:style w:type="paragraph" w:customStyle="1" w:styleId="89">
    <w:name w:val="CR Cover Page"/>
    <w:link w:val="129"/>
    <w:qFormat/>
    <w:uiPriority w:val="0"/>
    <w:pPr>
      <w:spacing w:after="120"/>
    </w:pPr>
    <w:rPr>
      <w:rFonts w:ascii="Arial" w:hAnsi="Arial" w:eastAsia="MS Mincho" w:cs="Times New Roman"/>
      <w:lang w:val="en-GB" w:eastAsia="en-US" w:bidi="ar-SA"/>
    </w:rPr>
  </w:style>
  <w:style w:type="paragraph" w:customStyle="1" w:styleId="90">
    <w:name w:val="tdoc-header"/>
    <w:qFormat/>
    <w:uiPriority w:val="0"/>
    <w:rPr>
      <w:rFonts w:ascii="Arial" w:hAnsi="Arial" w:eastAsia="MS Mincho" w:cs="Times New Roman"/>
      <w:sz w:val="24"/>
      <w:lang w:val="en-GB" w:eastAsia="en-US" w:bidi="ar-SA"/>
    </w:rPr>
  </w:style>
  <w:style w:type="paragraph" w:customStyle="1" w:styleId="91">
    <w:name w:val="B2"/>
    <w:basedOn w:val="1"/>
    <w:link w:val="122"/>
    <w:qFormat/>
    <w:uiPriority w:val="0"/>
    <w:pPr>
      <w:ind w:left="851" w:hanging="284"/>
    </w:pPr>
  </w:style>
  <w:style w:type="paragraph" w:customStyle="1" w:styleId="92">
    <w:name w:val="TAL Char Char"/>
    <w:basedOn w:val="1"/>
    <w:link w:val="96"/>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93">
    <w:name w:val="B3"/>
    <w:basedOn w:val="1"/>
    <w:qFormat/>
    <w:uiPriority w:val="0"/>
    <w:pPr>
      <w:ind w:left="1135" w:hanging="284"/>
    </w:pPr>
  </w:style>
  <w:style w:type="character" w:customStyle="1" w:styleId="94">
    <w:name w:val="TAL Car"/>
    <w:link w:val="55"/>
    <w:qFormat/>
    <w:uiPriority w:val="0"/>
    <w:rPr>
      <w:rFonts w:ascii="Arial" w:hAnsi="Arial" w:eastAsia="Times New Roman"/>
      <w:sz w:val="18"/>
      <w:lang w:eastAsia="en-US"/>
    </w:rPr>
  </w:style>
  <w:style w:type="paragraph" w:customStyle="1" w:styleId="95">
    <w:name w:val="00 BodyText"/>
    <w:basedOn w:val="1"/>
    <w:qFormat/>
    <w:uiPriority w:val="0"/>
    <w:pPr>
      <w:spacing w:after="220"/>
    </w:pPr>
    <w:rPr>
      <w:rFonts w:ascii="Arial" w:hAnsi="Arial"/>
      <w:sz w:val="22"/>
      <w:lang w:val="en-US"/>
    </w:rPr>
  </w:style>
  <w:style w:type="character" w:customStyle="1" w:styleId="96">
    <w:name w:val="TAL Char Char Char"/>
    <w:link w:val="92"/>
    <w:qFormat/>
    <w:uiPriority w:val="0"/>
    <w:rPr>
      <w:rFonts w:ascii="Arial" w:hAnsi="Arial" w:eastAsia="宋体"/>
      <w:sz w:val="18"/>
      <w:lang w:val="en-GB" w:eastAsia="en-US" w:bidi="ar-SA"/>
    </w:rPr>
  </w:style>
  <w:style w:type="paragraph" w:customStyle="1" w:styleId="97">
    <w:name w:val="样式 图表标题 + (中文) 宋体"/>
    <w:basedOn w:val="98"/>
    <w:qFormat/>
    <w:uiPriority w:val="0"/>
    <w:rPr>
      <w:rFonts w:eastAsia="Arial"/>
    </w:rPr>
  </w:style>
  <w:style w:type="paragraph" w:customStyle="1" w:styleId="98">
    <w:name w:val="图表标题"/>
    <w:basedOn w:val="1"/>
    <w:next w:val="1"/>
    <w:qFormat/>
    <w:uiPriority w:val="0"/>
    <w:pPr>
      <w:spacing w:before="60" w:after="60"/>
      <w:jc w:val="center"/>
    </w:pPr>
    <w:rPr>
      <w:rFonts w:ascii="Arial" w:hAnsi="Arial" w:eastAsia="Batang" w:cs="宋体"/>
    </w:rPr>
  </w:style>
  <w:style w:type="character" w:customStyle="1" w:styleId="99">
    <w:name w:val="PL Char"/>
    <w:link w:val="69"/>
    <w:qFormat/>
    <w:uiPriority w:val="0"/>
    <w:rPr>
      <w:rFonts w:ascii="Courier New" w:hAnsi="Courier New" w:eastAsia="Times New Roman"/>
      <w:sz w:val="16"/>
      <w:lang w:eastAsia="en-US"/>
    </w:rPr>
  </w:style>
  <w:style w:type="paragraph" w:customStyle="1" w:styleId="100">
    <w:name w:val="MTDisplayEquation"/>
    <w:basedOn w:val="1"/>
    <w:qFormat/>
    <w:uiPriority w:val="0"/>
    <w:pPr>
      <w:tabs>
        <w:tab w:val="center" w:pos="4820"/>
        <w:tab w:val="right" w:pos="9640"/>
      </w:tabs>
    </w:pPr>
    <w:rPr>
      <w:lang w:val="en-US"/>
    </w:rPr>
  </w:style>
  <w:style w:type="paragraph" w:customStyle="1" w:styleId="101">
    <w:name w:val="Guidance"/>
    <w:basedOn w:val="1"/>
    <w:qFormat/>
    <w:uiPriority w:val="0"/>
    <w:rPr>
      <w:i/>
      <w:color w:val="0000FF"/>
    </w:rPr>
  </w:style>
  <w:style w:type="paragraph" w:customStyle="1" w:styleId="102">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03">
    <w:name w:val="B1"/>
    <w:basedOn w:val="14"/>
    <w:link w:val="104"/>
    <w:qFormat/>
    <w:uiPriority w:val="0"/>
    <w:pPr>
      <w:ind w:left="568" w:hanging="284"/>
    </w:pPr>
  </w:style>
  <w:style w:type="character" w:customStyle="1" w:styleId="104">
    <w:name w:val="B1 Char1"/>
    <w:link w:val="103"/>
    <w:qFormat/>
    <w:uiPriority w:val="0"/>
    <w:rPr>
      <w:rFonts w:eastAsia="Times New Roman"/>
      <w:lang w:eastAsia="en-US"/>
    </w:rPr>
  </w:style>
  <w:style w:type="character" w:customStyle="1" w:styleId="105">
    <w:name w:val="首标题"/>
    <w:qFormat/>
    <w:uiPriority w:val="0"/>
    <w:rPr>
      <w:rFonts w:ascii="Arial" w:hAnsi="Arial" w:eastAsia="宋体"/>
      <w:sz w:val="24"/>
      <w:lang w:val="en-US" w:eastAsia="zh-CN" w:bidi="ar-SA"/>
    </w:rPr>
  </w:style>
  <w:style w:type="paragraph" w:customStyle="1" w:styleId="106">
    <w:name w:val="标题4"/>
    <w:basedOn w:val="1"/>
    <w:qFormat/>
    <w:uiPriority w:val="0"/>
    <w:pPr>
      <w:numPr>
        <w:ilvl w:val="0"/>
        <w:numId w:val="5"/>
      </w:numPr>
    </w:pPr>
  </w:style>
  <w:style w:type="paragraph" w:customStyle="1" w:styleId="107">
    <w:name w:val="插图题注"/>
    <w:basedOn w:val="1"/>
    <w:qFormat/>
    <w:uiPriority w:val="0"/>
    <w:pPr>
      <w:numPr>
        <w:ilvl w:val="7"/>
        <w:numId w:val="6"/>
      </w:numPr>
    </w:pPr>
  </w:style>
  <w:style w:type="paragraph" w:customStyle="1" w:styleId="108">
    <w:name w:val="表格题注"/>
    <w:basedOn w:val="1"/>
    <w:qFormat/>
    <w:uiPriority w:val="0"/>
    <w:pPr>
      <w:numPr>
        <w:ilvl w:val="8"/>
        <w:numId w:val="6"/>
      </w:numPr>
    </w:pPr>
  </w:style>
  <w:style w:type="character" w:customStyle="1" w:styleId="109">
    <w:name w:val="TH Char"/>
    <w:link w:val="57"/>
    <w:qFormat/>
    <w:uiPriority w:val="0"/>
    <w:rPr>
      <w:rFonts w:ascii="Arial" w:hAnsi="Arial" w:eastAsia="Times New Roman"/>
      <w:b/>
      <w:lang w:eastAsia="en-US"/>
    </w:rPr>
  </w:style>
  <w:style w:type="paragraph" w:customStyle="1" w:styleId="110">
    <w:name w:val="TAJ"/>
    <w:basedOn w:val="57"/>
    <w:qFormat/>
    <w:uiPriority w:val="0"/>
  </w:style>
  <w:style w:type="paragraph" w:customStyle="1" w:styleId="111">
    <w:name w:val="TT"/>
    <w:basedOn w:val="2"/>
    <w:next w:val="1"/>
    <w:qFormat/>
    <w:uiPriority w:val="0"/>
    <w:pPr>
      <w:outlineLvl w:val="9"/>
    </w:pPr>
  </w:style>
  <w:style w:type="paragraph" w:customStyle="1" w:styleId="112">
    <w:name w:val="样式1"/>
    <w:basedOn w:val="1"/>
    <w:qFormat/>
    <w:uiPriority w:val="0"/>
  </w:style>
  <w:style w:type="character" w:customStyle="1" w:styleId="113">
    <w:name w:val="标题 2 字符"/>
    <w:link w:val="3"/>
    <w:qFormat/>
    <w:uiPriority w:val="0"/>
    <w:rPr>
      <w:rFonts w:ascii="Arial" w:hAnsi="Arial" w:eastAsia="Times New Roman"/>
      <w:sz w:val="32"/>
      <w:lang w:eastAsia="en-US"/>
    </w:rPr>
  </w:style>
  <w:style w:type="character" w:customStyle="1" w:styleId="114">
    <w:name w:val="Unresolved Mention1"/>
    <w:semiHidden/>
    <w:unhideWhenUsed/>
    <w:qFormat/>
    <w:uiPriority w:val="99"/>
    <w:rPr>
      <w:color w:val="605E5C"/>
      <w:shd w:val="clear" w:color="auto" w:fill="E1DFDD"/>
    </w:rPr>
  </w:style>
  <w:style w:type="character" w:customStyle="1" w:styleId="115">
    <w:name w:val="yinbiao"/>
    <w:basedOn w:val="43"/>
    <w:qFormat/>
    <w:uiPriority w:val="0"/>
  </w:style>
  <w:style w:type="character" w:customStyle="1" w:styleId="116">
    <w:name w:val="textbodybold1"/>
    <w:qFormat/>
    <w:uiPriority w:val="0"/>
    <w:rPr>
      <w:rFonts w:hint="default" w:ascii="Arial" w:hAnsi="Arial" w:eastAsia="宋体" w:cs="Arial"/>
      <w:b/>
      <w:bCs/>
      <w:color w:val="902630"/>
      <w:sz w:val="18"/>
      <w:szCs w:val="18"/>
      <w:lang w:val="en-US" w:eastAsia="zh-CN" w:bidi="ar-SA"/>
    </w:rPr>
  </w:style>
  <w:style w:type="paragraph" w:customStyle="1" w:styleId="117">
    <w:name w:val="Proposal"/>
    <w:basedOn w:val="28"/>
    <w:link w:val="119"/>
    <w:qFormat/>
    <w:uiPriority w:val="0"/>
    <w:pPr>
      <w:numPr>
        <w:ilvl w:val="0"/>
        <w:numId w:val="7"/>
      </w:numPr>
      <w:tabs>
        <w:tab w:val="left" w:pos="1560"/>
      </w:tabs>
    </w:pPr>
    <w:rPr>
      <w:b/>
    </w:rPr>
  </w:style>
  <w:style w:type="paragraph" w:customStyle="1" w:styleId="118">
    <w:name w:val="TOC 标题1"/>
    <w:basedOn w:val="2"/>
    <w:next w:val="1"/>
    <w:semiHidden/>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119">
    <w:name w:val="Proposal Char"/>
    <w:link w:val="117"/>
    <w:qFormat/>
    <w:uiPriority w:val="0"/>
    <w:rPr>
      <w:rFonts w:eastAsia="Times New Roman"/>
      <w:b/>
      <w:lang w:val="en-GB"/>
    </w:rPr>
  </w:style>
  <w:style w:type="paragraph" w:customStyle="1" w:styleId="120">
    <w:name w:val="Proposal list"/>
    <w:basedOn w:val="117"/>
    <w:link w:val="121"/>
    <w:qFormat/>
    <w:uiPriority w:val="0"/>
    <w:pPr>
      <w:numPr>
        <w:numId w:val="0"/>
      </w:numPr>
      <w:ind w:left="1560" w:hanging="1134"/>
    </w:pPr>
  </w:style>
  <w:style w:type="character" w:customStyle="1" w:styleId="121">
    <w:name w:val="Proposal list Char"/>
    <w:basedOn w:val="119"/>
    <w:link w:val="120"/>
    <w:qFormat/>
    <w:uiPriority w:val="0"/>
    <w:rPr>
      <w:rFonts w:eastAsia="宋体"/>
      <w:lang w:val="en-GB" w:eastAsia="en-US" w:bidi="ar-SA"/>
    </w:rPr>
  </w:style>
  <w:style w:type="character" w:customStyle="1" w:styleId="122">
    <w:name w:val="B2 Char"/>
    <w:link w:val="91"/>
    <w:qFormat/>
    <w:uiPriority w:val="0"/>
    <w:rPr>
      <w:rFonts w:eastAsia="Times New Roman"/>
      <w:lang w:val="en-GB"/>
    </w:rPr>
  </w:style>
  <w:style w:type="paragraph" w:styleId="123">
    <w:name w:val="List Paragraph"/>
    <w:basedOn w:val="1"/>
    <w:qFormat/>
    <w:uiPriority w:val="34"/>
    <w:pPr>
      <w:ind w:left="720"/>
      <w:contextualSpacing/>
    </w:pPr>
  </w:style>
  <w:style w:type="paragraph" w:customStyle="1" w:styleId="124">
    <w:name w:val="Observation"/>
    <w:link w:val="125"/>
    <w:qFormat/>
    <w:uiPriority w:val="0"/>
    <w:pPr>
      <w:numPr>
        <w:ilvl w:val="0"/>
        <w:numId w:val="8"/>
      </w:numPr>
      <w:spacing w:after="180"/>
      <w:ind w:left="1559" w:hanging="1202"/>
    </w:pPr>
    <w:rPr>
      <w:rFonts w:ascii="Times New Roman" w:hAnsi="Times New Roman" w:eastAsia="Times New Roman" w:cs="Times New Roman"/>
      <w:b/>
      <w:lang w:val="en-GB" w:eastAsia="en-US" w:bidi="ar-SA"/>
    </w:rPr>
  </w:style>
  <w:style w:type="character" w:customStyle="1" w:styleId="125">
    <w:name w:val="Observation Char"/>
    <w:basedOn w:val="119"/>
    <w:link w:val="124"/>
    <w:qFormat/>
    <w:uiPriority w:val="0"/>
    <w:rPr>
      <w:rFonts w:eastAsia="Times New Roman"/>
      <w:lang w:val="en-GB"/>
    </w:rPr>
  </w:style>
  <w:style w:type="character" w:customStyle="1" w:styleId="126">
    <w:name w:val="TAL Char"/>
    <w:qFormat/>
    <w:uiPriority w:val="0"/>
    <w:rPr>
      <w:rFonts w:ascii="Arial" w:hAnsi="Arial"/>
      <w:sz w:val="18"/>
      <w:lang w:val="en-GB" w:eastAsia="en-US"/>
    </w:rPr>
  </w:style>
  <w:style w:type="character" w:customStyle="1" w:styleId="127">
    <w:name w:val="TAH Char"/>
    <w:link w:val="53"/>
    <w:qFormat/>
    <w:uiPriority w:val="0"/>
    <w:rPr>
      <w:rFonts w:ascii="Arial" w:hAnsi="Arial" w:eastAsia="Times New Roman"/>
      <w:b/>
      <w:sz w:val="18"/>
      <w:lang w:val="en-GB"/>
    </w:rPr>
  </w:style>
  <w:style w:type="paragraph" w:customStyle="1" w:styleId="128">
    <w:name w:val="First Change"/>
    <w:basedOn w:val="1"/>
    <w:qFormat/>
    <w:uiPriority w:val="0"/>
    <w:pPr>
      <w:jc w:val="center"/>
    </w:pPr>
    <w:rPr>
      <w:color w:val="FF0000"/>
    </w:rPr>
  </w:style>
  <w:style w:type="character" w:customStyle="1" w:styleId="129">
    <w:name w:val="CR Cover Page Zchn"/>
    <w:link w:val="89"/>
    <w:qFormat/>
    <w:uiPriority w:val="0"/>
    <w:rPr>
      <w:rFonts w:ascii="Arial" w:hAnsi="Arial"/>
      <w:lang w:val="en-GB"/>
    </w:rPr>
  </w:style>
  <w:style w:type="paragraph" w:customStyle="1" w:styleId="130">
    <w:name w:val="修订1"/>
    <w:hidden/>
    <w:semiHidden/>
    <w:qFormat/>
    <w:uiPriority w:val="99"/>
    <w:rPr>
      <w:rFonts w:ascii="Times New Roman" w:hAnsi="Times New Roman" w:eastAsia="Times New Roman" w:cs="Times New Roman"/>
      <w:lang w:val="en-GB" w:eastAsia="en-US" w:bidi="ar-SA"/>
    </w:rPr>
  </w:style>
  <w:style w:type="character" w:customStyle="1" w:styleId="131">
    <w:name w:val="B1 Char"/>
    <w:qFormat/>
    <w:uiPriority w:val="0"/>
    <w:rPr>
      <w:rFonts w:eastAsia="Times New Roman"/>
      <w:color w:val="000000"/>
      <w:lang w:val="en-GB" w:eastAsia="ja-JP"/>
    </w:rPr>
  </w:style>
  <w:style w:type="character" w:customStyle="1" w:styleId="132">
    <w:name w:val="批注文字 字符"/>
    <w:basedOn w:val="43"/>
    <w:link w:val="27"/>
    <w:semiHidden/>
    <w:qFormat/>
    <w:uiPriority w:val="0"/>
    <w:rPr>
      <w:rFonts w:eastAsia="Times New Roman"/>
      <w:lang w:val="en-GB"/>
    </w:rPr>
  </w:style>
  <w:style w:type="character" w:customStyle="1" w:styleId="133">
    <w:name w:val="NO Zchn"/>
    <w:qFormat/>
    <w:uiPriority w:val="0"/>
    <w:rPr>
      <w:lang w:val="zh-CN"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7F59DE38694844A296CF600A4BA257" ma:contentTypeVersion="0" ma:contentTypeDescription="Create a new document." ma:contentTypeScope="" ma:versionID="c2f49d226af7c833260f9b3c29a6260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1C8F52-FEAA-4D39-9EEE-E87DBC487834}">
  <ds:schemaRefs/>
</ds:datastoreItem>
</file>

<file path=customXml/itemProps2.xml><?xml version="1.0" encoding="utf-8"?>
<ds:datastoreItem xmlns:ds="http://schemas.openxmlformats.org/officeDocument/2006/customXml" ds:itemID="{B2D1BB4A-6786-40B0-99FF-103965C16E23}">
  <ds:schemaRefs/>
</ds:datastoreItem>
</file>

<file path=customXml/itemProps3.xml><?xml version="1.0" encoding="utf-8"?>
<ds:datastoreItem xmlns:ds="http://schemas.openxmlformats.org/officeDocument/2006/customXml" ds:itemID="{1873BCD9-34D7-49FC-A1ED-B31CF4EDBC5F}">
  <ds:schemaRefs/>
</ds:datastoreItem>
</file>

<file path=customXml/itemProps4.xml><?xml version="1.0" encoding="utf-8"?>
<ds:datastoreItem xmlns:ds="http://schemas.openxmlformats.org/officeDocument/2006/customXml" ds:itemID="{D074BC8C-387D-490D-94FE-F18DA51AD4EA}">
  <ds:schemaRefs/>
</ds:datastoreItem>
</file>

<file path=docProps/app.xml><?xml version="1.0" encoding="utf-8"?>
<Properties xmlns="http://schemas.openxmlformats.org/officeDocument/2006/extended-properties" xmlns:vt="http://schemas.openxmlformats.org/officeDocument/2006/docPropsVTypes">
  <Template>Normal.dotm</Template>
  <Company>Huawei Technologies Co.,Ltd.</Company>
  <Pages>3</Pages>
  <Words>981</Words>
  <Characters>5594</Characters>
  <Lines>46</Lines>
  <Paragraphs>13</Paragraphs>
  <TotalTime>25</TotalTime>
  <ScaleCrop>false</ScaleCrop>
  <LinksUpToDate>false</LinksUpToDate>
  <CharactersWithSpaces>6562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2025-06-02T17:59:00Z</dcterms:created>
  <dc:creator>ZTE</dc:creator>
  <cp:lastModifiedBy>Yin</cp:lastModifiedBy>
  <cp:lastPrinted>2009-04-22T07:01:00Z</cp:lastPrinted>
  <dcterms:modified xsi:type="dcterms:W3CDTF">2025-11-03T08:12:17Z</dcterms:modified>
  <dc:title>ZTE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(3)oduLSHT2cDN4hhI/EQh6NUXvgdU1b0nfV4iEe7/v4DAbUCGhTIajiABdFUX4Umw6vnwAQ7F5
FyHWy3XtofsA7hQSZUaBIj4A4nFO8nxpOxLXt/v/EV8rmRdcM15+Ac3THCJwxIKCarxkNcmE
L7ue0599fO9kRU+wkEzl2Gmrw5JQEJMDiOPslHlzaz9Lhgy3Q0uwPNySU/0oEIzytmd4ENFa
DZDtwLujZNEGjUGEcc</vt:lpwstr>
  </property>
  <property fmtid="{D5CDD505-2E9C-101B-9397-08002B2CF9AE}" pid="17" name="_2015_ms_pID_7253431">
    <vt:lpwstr>fGZgDyMOphF5A1cCUumxsy+0VT0fhCD++g6iBLAboe6+CLmjjA8+44
z+MVhhMLNKTPtFYxHKspKrozvjYfODHE1BGqb17LjVylhju6XhLkyADqIgR8i9KwmxHELqhF
Fb1ZC38/omX0Ionn6MdxFT9t36GFgX/59EeDQxZPIYts6zwrTsM3orvUcsI3DM+oOD3qW+kR
3Oq6JuqQ5tmFV2v6V71QfpPKwQuTBkr7XjMw</vt:lpwstr>
  </property>
  <property fmtid="{D5CDD505-2E9C-101B-9397-08002B2CF9AE}" pid="18" name="_2015_ms_pID_7253432">
    <vt:lpwstr>bg==</vt:lpwstr>
  </property>
  <property fmtid="{D5CDD505-2E9C-101B-9397-08002B2CF9AE}" pid="19" name="ContentTypeId">
    <vt:lpwstr>0x0101000D7F59DE38694844A296CF600A4BA257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1574731022</vt:lpwstr>
  </property>
  <property fmtid="{D5CDD505-2E9C-101B-9397-08002B2CF9AE}" pid="24" name="KSOProductBuildVer">
    <vt:lpwstr>2052-11.8.2.12085</vt:lpwstr>
  </property>
  <property fmtid="{D5CDD505-2E9C-101B-9397-08002B2CF9AE}" pid="25" name="ICV">
    <vt:lpwstr>9A0BC59824D249599AC4F482EEF231B8</vt:lpwstr>
  </property>
</Properties>
</file>